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北京大学医学部关于开展202</w:t>
      </w:r>
      <w:r>
        <w:rPr>
          <w:rFonts w:hint="eastAsia" w:ascii="华文中宋" w:hAnsi="华文中宋" w:eastAsia="华文中宋"/>
          <w:sz w:val="28"/>
          <w:szCs w:val="28"/>
          <w:lang w:val="en-US" w:eastAsia="zh-CN"/>
        </w:rPr>
        <w:t>2</w:t>
      </w:r>
      <w:r>
        <w:rPr>
          <w:rFonts w:hint="eastAsia" w:ascii="华文中宋" w:hAnsi="华文中宋" w:eastAsia="华文中宋"/>
          <w:sz w:val="28"/>
          <w:szCs w:val="28"/>
        </w:rPr>
        <w:t>年“北京大学优秀毕业生”（夏季）和“北京市普通高等学校优秀毕业生”（夏季）评选工作的通知</w:t>
      </w:r>
    </w:p>
    <w:p>
      <w:pPr>
        <w:jc w:val="right"/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各</w:t>
      </w:r>
      <w:r>
        <w:rPr>
          <w:rFonts w:hint="eastAsia" w:ascii="仿宋" w:hAnsi="仿宋" w:eastAsia="仿宋"/>
          <w:sz w:val="28"/>
          <w:szCs w:val="28"/>
          <w:lang w:eastAsia="zh-CN"/>
        </w:rPr>
        <w:t>位同学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ind w:firstLine="57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根据北京大学《关于评选202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年“北京大学优秀毕业生”（夏季）和“北京市普通高等学校优秀毕业生”（夏季）的通知》要求，依据《北京大学学生奖励评选办法》和《北京大学学生奖励评选办法实施细则》，结合医学部</w:t>
      </w:r>
      <w:r>
        <w:rPr>
          <w:rFonts w:hint="eastAsia" w:ascii="仿宋" w:hAnsi="仿宋" w:eastAsia="仿宋"/>
          <w:sz w:val="28"/>
          <w:szCs w:val="28"/>
          <w:lang w:eastAsia="zh-CN"/>
        </w:rPr>
        <w:t>和学院</w:t>
      </w:r>
      <w:r>
        <w:rPr>
          <w:rFonts w:hint="eastAsia" w:ascii="仿宋" w:hAnsi="仿宋" w:eastAsia="仿宋"/>
          <w:sz w:val="28"/>
          <w:szCs w:val="28"/>
        </w:rPr>
        <w:t>实际情况，现启动202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年“北京大学优秀毕业生”和“北京市普通高等学校优秀毕业生”的评选工作，相关事项通知如下：</w:t>
      </w:r>
    </w:p>
    <w:p>
      <w:pPr>
        <w:ind w:firstLine="57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一、评选范围</w:t>
      </w:r>
    </w:p>
    <w:p>
      <w:pPr>
        <w:ind w:firstLine="57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年夏季毕业的全日制本科生、硕士研究生、博士研究生。</w:t>
      </w:r>
    </w:p>
    <w:p>
      <w:pPr>
        <w:ind w:firstLine="57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二、评选条件</w:t>
      </w:r>
    </w:p>
    <w:p>
      <w:pPr>
        <w:ind w:firstLine="57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1.符合学生个人奖励评选基本条件。</w:t>
      </w:r>
    </w:p>
    <w:p>
      <w:pPr>
        <w:ind w:firstLine="570"/>
        <w:rPr>
          <w:rFonts w:ascii="仿宋" w:hAnsi="仿宋" w:eastAsia="仿宋"/>
          <w:b w:val="0"/>
          <w:bCs w:val="0"/>
          <w:sz w:val="28"/>
          <w:szCs w:val="28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</w:rPr>
        <w:t>2.在校期间获得过北京大学个人年度奖励。</w:t>
      </w:r>
    </w:p>
    <w:p>
      <w:pPr>
        <w:ind w:firstLine="570"/>
        <w:rPr>
          <w:rFonts w:hint="eastAsia" w:ascii="仿宋" w:hAnsi="仿宋" w:eastAsia="仿宋"/>
          <w:b w:val="0"/>
          <w:bCs w:val="0"/>
          <w:sz w:val="28"/>
          <w:szCs w:val="28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</w:rPr>
        <w:t>3.在疫情防控期间，积极配合防疫工作安排，主动履行公民义务，表现出较强的公民责任意识，无违反疫情防控期间学校相关管理规定的情况。</w:t>
      </w:r>
    </w:p>
    <w:p>
      <w:pPr>
        <w:pStyle w:val="2"/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4.能够按期完成答辩，取得毕业证。</w:t>
      </w:r>
    </w:p>
    <w:p>
      <w:pPr>
        <w:ind w:firstLine="57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sz w:val="28"/>
          <w:szCs w:val="28"/>
        </w:rPr>
        <w:t>.积极参加社会实践和志愿服务、有较强的实践能力和创新能力、在校期间有重要发明创造或为国家、社会和学校做出突出贡献的应届毕业生，同等条件下可优先推荐评选。</w:t>
      </w:r>
    </w:p>
    <w:p>
      <w:pPr>
        <w:ind w:firstLine="57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.对响应国家号召，积极参军入伍服义务兵役的学生典型（以下简称参军学生典型），可优先推荐评选。</w:t>
      </w:r>
    </w:p>
    <w:p>
      <w:pPr>
        <w:ind w:firstLine="57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/>
          <w:sz w:val="28"/>
          <w:szCs w:val="28"/>
        </w:rPr>
        <w:t>.对树立正确的就业观，献身国防事业，自愿到西部、艰苦边远地区和基层就业，以及赴国际组织实习任职的学生典型（以下简称就业学生典型），可优先推荐评选，在校期间获得过北京大学个人奖励的评选条件可适当放宽。</w:t>
      </w:r>
    </w:p>
    <w:p>
      <w:pPr>
        <w:ind w:firstLine="57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/>
          <w:sz w:val="28"/>
          <w:szCs w:val="28"/>
        </w:rPr>
        <w:t>.“北京市普通高等学校优秀毕业生”从“北京大学优秀</w:t>
      </w:r>
      <w:r>
        <w:rPr>
          <w:rFonts w:hint="eastAsia" w:ascii="仿宋" w:hAnsi="仿宋" w:eastAsia="仿宋"/>
          <w:sz w:val="28"/>
          <w:szCs w:val="28"/>
          <w:lang w:eastAsia="zh-CN"/>
        </w:rPr>
        <w:t>毕业</w:t>
      </w:r>
      <w:r>
        <w:rPr>
          <w:rFonts w:hint="eastAsia" w:ascii="仿宋" w:hAnsi="仿宋" w:eastAsia="仿宋"/>
          <w:sz w:val="28"/>
          <w:szCs w:val="28"/>
        </w:rPr>
        <w:t>生”中择优推荐。</w:t>
      </w:r>
    </w:p>
    <w:p>
      <w:pPr>
        <w:ind w:firstLine="570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ab/>
      </w:r>
      <w:r>
        <w:rPr>
          <w:rFonts w:hint="eastAsia" w:ascii="仿宋" w:hAnsi="仿宋" w:eastAsia="仿宋"/>
          <w:b/>
          <w:bCs/>
          <w:sz w:val="28"/>
          <w:szCs w:val="28"/>
        </w:rPr>
        <w:t>三、评选比例</w:t>
      </w:r>
    </w:p>
    <w:p>
      <w:pPr>
        <w:ind w:firstLine="57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（一）</w:t>
      </w:r>
      <w:r>
        <w:rPr>
          <w:rFonts w:hint="eastAsia" w:ascii="仿宋" w:hAnsi="仿宋" w:eastAsia="仿宋"/>
          <w:sz w:val="28"/>
          <w:szCs w:val="28"/>
          <w:lang w:eastAsia="zh-CN"/>
        </w:rPr>
        <w:t>我院可</w:t>
      </w:r>
      <w:r>
        <w:rPr>
          <w:rFonts w:hint="eastAsia" w:ascii="仿宋" w:hAnsi="仿宋" w:eastAsia="仿宋"/>
          <w:sz w:val="28"/>
          <w:szCs w:val="28"/>
        </w:rPr>
        <w:t>推荐的“北京大学优秀毕业生”人数</w:t>
      </w:r>
      <w:r>
        <w:rPr>
          <w:rFonts w:hint="eastAsia" w:ascii="仿宋" w:hAnsi="仿宋" w:eastAsia="仿宋"/>
          <w:sz w:val="28"/>
          <w:szCs w:val="28"/>
          <w:lang w:eastAsia="zh-CN"/>
        </w:rPr>
        <w:t>为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15人。具体名额分配如下：</w:t>
      </w:r>
    </w:p>
    <w:p>
      <w:pPr>
        <w:ind w:firstLine="570"/>
        <w:rPr>
          <w:rFonts w:hint="eastAsia" w:ascii="仿宋" w:hAnsi="仿宋" w:eastAsia="仿宋"/>
          <w:sz w:val="28"/>
          <w:szCs w:val="28"/>
        </w:rPr>
      </w:pPr>
    </w:p>
    <w:tbl>
      <w:tblPr>
        <w:tblStyle w:val="7"/>
        <w:tblpPr w:leftFromText="180" w:rightFromText="180" w:vertAnchor="text" w:horzAnchor="page" w:tblpX="1705" w:tblpY="39"/>
        <w:tblOverlap w:val="never"/>
        <w:tblW w:w="8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830"/>
        <w:gridCol w:w="1830"/>
        <w:gridCol w:w="1800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培养类型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科学学位博士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专业学位博士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科学学位硕士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专业学位硕士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八年制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名额分配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ind w:firstLine="570"/>
              <w:jc w:val="both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ind w:firstLine="570"/>
              <w:jc w:val="both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ind w:firstLine="570"/>
              <w:jc w:val="both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ind w:firstLine="570"/>
              <w:jc w:val="both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</w:p>
        </w:tc>
      </w:tr>
    </w:tbl>
    <w:p>
      <w:pPr>
        <w:ind w:firstLine="57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我院可</w:t>
      </w:r>
      <w:r>
        <w:rPr>
          <w:rFonts w:hint="eastAsia" w:ascii="仿宋" w:hAnsi="仿宋" w:eastAsia="仿宋"/>
          <w:sz w:val="28"/>
          <w:szCs w:val="28"/>
        </w:rPr>
        <w:t>推荐的“北京市普通高等学校优秀毕业生”人数</w:t>
      </w:r>
      <w:r>
        <w:rPr>
          <w:rFonts w:hint="eastAsia" w:ascii="仿宋" w:hAnsi="仿宋" w:eastAsia="仿宋"/>
          <w:sz w:val="28"/>
          <w:szCs w:val="28"/>
          <w:lang w:eastAsia="zh-CN"/>
        </w:rPr>
        <w:t>为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4人，从以上15人中择优推荐。</w:t>
      </w:r>
    </w:p>
    <w:p>
      <w:pPr>
        <w:ind w:firstLine="570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四、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申请材料提交</w:t>
      </w:r>
    </w:p>
    <w:p>
      <w:pPr>
        <w:ind w:firstLine="57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申请人请于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月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17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日（周二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）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11:30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前</w:t>
      </w:r>
      <w:r>
        <w:rPr>
          <w:rFonts w:hint="eastAsia" w:ascii="仿宋" w:hAnsi="仿宋" w:eastAsia="仿宋"/>
          <w:sz w:val="28"/>
          <w:szCs w:val="28"/>
          <w:lang w:eastAsia="zh-CN"/>
        </w:rPr>
        <w:t>将《北京大学临床肿瘤学院夏季优秀毕业生申请表》（附件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sz w:val="28"/>
          <w:szCs w:val="28"/>
          <w:lang w:eastAsia="zh-CN"/>
        </w:rPr>
        <w:t>）和证明材料复印件交至教育处审核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，提交材料期间限在本学院在读期间（中间未授予毕业证及学位证）。</w:t>
      </w:r>
      <w:r>
        <w:rPr>
          <w:rFonts w:hint="eastAsia" w:ascii="仿宋" w:hAnsi="仿宋" w:eastAsia="仿宋"/>
          <w:sz w:val="28"/>
          <w:szCs w:val="28"/>
          <w:lang w:eastAsia="zh-CN"/>
        </w:rPr>
        <w:t>初审标准请见《北京大学临床肿瘤学院奖励评优标准》（附件2）。逾期未交者视为放弃此次优秀毕业生评选。</w:t>
      </w:r>
    </w:p>
    <w:p>
      <w:pPr>
        <w:numPr>
          <w:ilvl w:val="0"/>
          <w:numId w:val="0"/>
        </w:numPr>
        <w:tabs>
          <w:tab w:val="left" w:pos="352"/>
        </w:tabs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  <w:lang w:eastAsia="zh-CN"/>
        </w:rPr>
        <w:t>五</w:t>
      </w:r>
      <w:r>
        <w:rPr>
          <w:rFonts w:hint="eastAsia" w:ascii="仿宋" w:hAnsi="仿宋" w:eastAsia="仿宋"/>
          <w:b/>
          <w:sz w:val="28"/>
          <w:szCs w:val="28"/>
        </w:rPr>
        <w:t>、评选程序</w:t>
      </w:r>
    </w:p>
    <w:p>
      <w:pPr>
        <w:ind w:firstLine="57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1.</w:t>
      </w:r>
      <w:r>
        <w:rPr>
          <w:rFonts w:hint="eastAsia" w:ascii="仿宋" w:hAnsi="仿宋" w:eastAsia="仿宋"/>
          <w:sz w:val="28"/>
          <w:szCs w:val="28"/>
          <w:lang w:eastAsia="zh-CN"/>
        </w:rPr>
        <w:t>申请材料提交：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5月12日至5月17日11：30。</w:t>
      </w:r>
    </w:p>
    <w:p>
      <w:pPr>
        <w:ind w:firstLine="57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2.院系评审：5月12日至5月17日，评审小组对申请人提交的材料进行评选审核。</w:t>
      </w:r>
    </w:p>
    <w:p>
      <w:pPr>
        <w:ind w:firstLine="57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3.院系答辩：5月18日，申请人需进行现场答辩，申请人最终得分为材料初评分加现场答辩分，现场答辩总分占比40%。</w:t>
      </w:r>
    </w:p>
    <w:p>
      <w:pPr>
        <w:ind w:firstLine="57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  <w:lang w:eastAsia="zh-CN"/>
        </w:rPr>
        <w:t>公示：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5月18日至5月20日，教育处将对初评结果进行公示。公示无异议，学院将初评结果报医学部学生工作部，汇总后报北京大学学生工作部审核。</w:t>
      </w:r>
    </w:p>
    <w:p>
      <w:pPr>
        <w:ind w:firstLine="570"/>
        <w:rPr>
          <w:rFonts w:hint="default" w:eastAsia="仿宋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5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.就业学生典型可由学生就业指导服务中心向委员会秘书处提名推荐，评选名额单列；参军学生典型可由人民武装部向委员会秘书处提名推荐，评选名额单列。评选名额单列的提名推荐人选纳入所在学院初评结果中一并公示。</w:t>
      </w:r>
    </w:p>
    <w:p>
      <w:pPr>
        <w:ind w:firstLine="57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六</w:t>
      </w:r>
      <w:r>
        <w:rPr>
          <w:rFonts w:hint="eastAsia" w:ascii="仿宋" w:hAnsi="仿宋" w:eastAsia="仿宋"/>
          <w:b/>
          <w:bCs/>
          <w:sz w:val="28"/>
          <w:szCs w:val="28"/>
        </w:rPr>
        <w:t>、工作要求</w:t>
      </w:r>
    </w:p>
    <w:p>
      <w:pPr>
        <w:ind w:firstLine="57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</w:t>
      </w:r>
      <w:r>
        <w:rPr>
          <w:rFonts w:hint="eastAsia" w:ascii="仿宋" w:hAnsi="仿宋" w:eastAsia="仿宋"/>
          <w:sz w:val="28"/>
          <w:szCs w:val="28"/>
          <w:lang w:eastAsia="zh-CN"/>
        </w:rPr>
        <w:t>我院可</w:t>
      </w:r>
      <w:r>
        <w:rPr>
          <w:rFonts w:hint="eastAsia" w:ascii="仿宋" w:hAnsi="仿宋" w:eastAsia="仿宋"/>
          <w:sz w:val="28"/>
          <w:szCs w:val="28"/>
        </w:rPr>
        <w:t>推荐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1-</w:t>
      </w:r>
      <w:r>
        <w:rPr>
          <w:rFonts w:hint="eastAsia"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  <w:lang w:eastAsia="zh-CN"/>
        </w:rPr>
        <w:t>名</w:t>
      </w:r>
      <w:r>
        <w:rPr>
          <w:rFonts w:hint="eastAsia" w:ascii="仿宋" w:hAnsi="仿宋" w:eastAsia="仿宋"/>
          <w:sz w:val="28"/>
          <w:szCs w:val="28"/>
        </w:rPr>
        <w:t>优秀毕业生学生典型，书写在校期间的成长故事</w:t>
      </w:r>
      <w:r>
        <w:rPr>
          <w:rFonts w:hint="eastAsia" w:ascii="仿宋" w:hAnsi="仿宋" w:eastAsia="仿宋"/>
          <w:sz w:val="28"/>
          <w:szCs w:val="28"/>
          <w:lang w:eastAsia="zh-CN"/>
        </w:rPr>
        <w:t>，在院系“北肿研究生会”公众号择优进行推送，并择优选送医学部学生工作部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ind w:firstLine="57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.对已经被评为优秀毕业生，但在毕业离校前出现不符合优秀毕业生要求情况的学生，须书面报告</w:t>
      </w:r>
      <w:r>
        <w:rPr>
          <w:rFonts w:hint="eastAsia" w:ascii="仿宋" w:hAnsi="仿宋" w:eastAsia="仿宋"/>
          <w:sz w:val="28"/>
          <w:szCs w:val="28"/>
          <w:lang w:eastAsia="zh-CN"/>
        </w:rPr>
        <w:t>北医学工部</w:t>
      </w:r>
      <w:r>
        <w:rPr>
          <w:rFonts w:hint="eastAsia" w:ascii="仿宋" w:hAnsi="仿宋" w:eastAsia="仿宋"/>
          <w:sz w:val="28"/>
          <w:szCs w:val="28"/>
        </w:rPr>
        <w:t>转交北京大学学生工作部，学校将不授予其荣誉称号、已发证书的收回证书。</w:t>
      </w:r>
    </w:p>
    <w:p>
      <w:pPr>
        <w:ind w:firstLine="570"/>
        <w:rPr>
          <w:rFonts w:ascii="仿宋" w:hAnsi="仿宋" w:eastAsia="仿宋"/>
          <w:sz w:val="28"/>
          <w:szCs w:val="28"/>
        </w:rPr>
      </w:pPr>
    </w:p>
    <w:p>
      <w:pPr>
        <w:ind w:firstLine="57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联系人：</w:t>
      </w:r>
      <w:r>
        <w:rPr>
          <w:rFonts w:hint="eastAsia" w:ascii="仿宋" w:hAnsi="仿宋" w:eastAsia="仿宋"/>
          <w:sz w:val="28"/>
          <w:szCs w:val="28"/>
          <w:lang w:eastAsia="zh-CN"/>
        </w:rPr>
        <w:t>国桓</w:t>
      </w:r>
    </w:p>
    <w:p>
      <w:pPr>
        <w:ind w:firstLine="57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联系电话：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88196293</w:t>
      </w:r>
    </w:p>
    <w:p>
      <w:pPr>
        <w:spacing w:line="600" w:lineRule="exact"/>
        <w:jc w:val="righ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北京大学医学部学生工作部</w:t>
      </w:r>
    </w:p>
    <w:p>
      <w:pPr>
        <w:pStyle w:val="2"/>
        <w:jc w:val="right"/>
        <w:rPr>
          <w:rFonts w:hint="default" w:eastAsia="仿宋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北京大学临床肿瘤学院教育处</w:t>
      </w:r>
    </w:p>
    <w:p>
      <w:pPr>
        <w:pStyle w:val="3"/>
        <w:spacing w:line="600" w:lineRule="exact"/>
        <w:ind w:left="101" w:leftChars="48" w:firstLine="6020" w:firstLineChars="2150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20</w:t>
      </w:r>
      <w:r>
        <w:rPr>
          <w:rFonts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/>
          <w:sz w:val="28"/>
          <w:szCs w:val="28"/>
        </w:rPr>
        <w:t>日</w:t>
      </w:r>
    </w:p>
    <w:p/>
    <w:p/>
    <w:p/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附件：</w:t>
      </w:r>
    </w:p>
    <w:p>
      <w:pPr>
        <w:spacing w:line="520" w:lineRule="exact"/>
        <w:ind w:firstLine="620" w:firstLineChars="200"/>
        <w:rPr>
          <w:rFonts w:hint="eastAsia" w:ascii="仿宋_GB2312" w:eastAsia="仿宋_GB2312"/>
          <w:sz w:val="31"/>
          <w:szCs w:val="31"/>
        </w:rPr>
      </w:pPr>
      <w:r>
        <w:rPr>
          <w:rFonts w:hint="eastAsia" w:ascii="仿宋_GB2312" w:eastAsia="仿宋_GB2312"/>
          <w:sz w:val="31"/>
          <w:szCs w:val="31"/>
        </w:rPr>
        <w:t>1. 北京大学临床肿瘤学院夏季优秀毕业生申请表</w:t>
      </w:r>
    </w:p>
    <w:p>
      <w:pPr>
        <w:spacing w:line="520" w:lineRule="exact"/>
        <w:ind w:firstLine="620" w:firstLineChars="200"/>
        <w:rPr>
          <w:rFonts w:hint="eastAsia" w:ascii="仿宋_GB2312" w:eastAsia="仿宋_GB2312"/>
          <w:sz w:val="31"/>
          <w:szCs w:val="31"/>
        </w:rPr>
      </w:pPr>
      <w:r>
        <w:rPr>
          <w:rFonts w:hint="eastAsia" w:ascii="仿宋_GB2312" w:eastAsia="仿宋_GB2312"/>
          <w:sz w:val="31"/>
          <w:szCs w:val="31"/>
        </w:rPr>
        <w:t>2. 北京大学临床肿瘤学院奖励评优标准</w:t>
      </w:r>
    </w:p>
    <w:p/>
    <w:p>
      <w:pPr>
        <w:ind w:firstLine="570"/>
        <w:rPr>
          <w:rFonts w:ascii="仿宋" w:hAnsi="仿宋" w:eastAsia="仿宋"/>
          <w:sz w:val="28"/>
          <w:szCs w:val="28"/>
        </w:rPr>
      </w:pPr>
    </w:p>
    <w:p>
      <w:pPr>
        <w:ind w:firstLine="570"/>
        <w:rPr>
          <w:rFonts w:ascii="仿宋" w:hAnsi="仿宋" w:eastAsia="仿宋"/>
          <w:sz w:val="28"/>
          <w:szCs w:val="28"/>
        </w:rPr>
      </w:pPr>
    </w:p>
    <w:p>
      <w:pPr>
        <w:ind w:firstLine="570"/>
        <w:rPr>
          <w:rFonts w:ascii="仿宋" w:hAnsi="仿宋" w:eastAsia="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ZhOTIxNDg4MTE4NTI0MDk0MzM5M2NjNDllNzlmMjYifQ=="/>
  </w:docVars>
  <w:rsids>
    <w:rsidRoot w:val="00F50DD4"/>
    <w:rsid w:val="00136F1D"/>
    <w:rsid w:val="001C5408"/>
    <w:rsid w:val="00227596"/>
    <w:rsid w:val="00233DFB"/>
    <w:rsid w:val="00463456"/>
    <w:rsid w:val="0063119B"/>
    <w:rsid w:val="00716C00"/>
    <w:rsid w:val="00780F80"/>
    <w:rsid w:val="00786177"/>
    <w:rsid w:val="007D5161"/>
    <w:rsid w:val="008D762D"/>
    <w:rsid w:val="00934B7C"/>
    <w:rsid w:val="00B63932"/>
    <w:rsid w:val="00C2316C"/>
    <w:rsid w:val="00D84D74"/>
    <w:rsid w:val="00E81F19"/>
    <w:rsid w:val="00E94F77"/>
    <w:rsid w:val="00F1387C"/>
    <w:rsid w:val="00F50DD4"/>
    <w:rsid w:val="0D9E5CC2"/>
    <w:rsid w:val="0F900C4F"/>
    <w:rsid w:val="1172218D"/>
    <w:rsid w:val="1BE3327E"/>
    <w:rsid w:val="1FC74001"/>
    <w:rsid w:val="23EE3640"/>
    <w:rsid w:val="25EC3BAF"/>
    <w:rsid w:val="2A8B5F74"/>
    <w:rsid w:val="2E6B6082"/>
    <w:rsid w:val="2F091204"/>
    <w:rsid w:val="31117F14"/>
    <w:rsid w:val="39583932"/>
    <w:rsid w:val="3E491747"/>
    <w:rsid w:val="407E7261"/>
    <w:rsid w:val="4C667B85"/>
    <w:rsid w:val="5D136065"/>
    <w:rsid w:val="63E40217"/>
    <w:rsid w:val="64CE45F0"/>
    <w:rsid w:val="66243171"/>
    <w:rsid w:val="680713FE"/>
    <w:rsid w:val="69C918BD"/>
    <w:rsid w:val="6F572E9B"/>
    <w:rsid w:val="765E2ADD"/>
    <w:rsid w:val="782D565A"/>
    <w:rsid w:val="7B9E41B1"/>
    <w:rsid w:val="7E1C5F55"/>
    <w:rsid w:val="7E39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spacing w:line="360" w:lineRule="auto"/>
      <w:ind w:firstLine="200" w:firstLineChars="200"/>
    </w:pPr>
    <w:rPr>
      <w:rFonts w:ascii="Times New Roman" w:hAnsi="Times New Roman" w:eastAsia="宋体" w:cs="Times New Roman"/>
      <w:sz w:val="24"/>
      <w:szCs w:val="21"/>
    </w:rPr>
  </w:style>
  <w:style w:type="paragraph" w:styleId="3">
    <w:name w:val="Date"/>
    <w:basedOn w:val="1"/>
    <w:next w:val="1"/>
    <w:link w:val="12"/>
    <w:qFormat/>
    <w:uiPriority w:val="99"/>
    <w:pPr>
      <w:ind w:left="100" w:leftChars="2500"/>
    </w:pPr>
    <w:rPr>
      <w:rFonts w:ascii="Times New Roman" w:hAnsi="Times New Roman" w:eastAsia="宋体" w:cs="Times New Roman"/>
      <w:sz w:val="24"/>
      <w:szCs w:val="20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rPr>
      <w:rFonts w:ascii="Calibri" w:hAnsi="Calibri" w:eastAsia="宋体" w:cs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字符"/>
    <w:basedOn w:val="8"/>
    <w:semiHidden/>
    <w:qFormat/>
    <w:uiPriority w:val="99"/>
  </w:style>
  <w:style w:type="character" w:customStyle="1" w:styleId="12">
    <w:name w:val="日期 字符1"/>
    <w:link w:val="3"/>
    <w:qFormat/>
    <w:uiPriority w:val="99"/>
    <w:rPr>
      <w:rFonts w:ascii="Times New Roman" w:hAnsi="Times New Roman" w:eastAsia="宋体" w:cs="Times New Roman"/>
      <w:sz w:val="24"/>
      <w:szCs w:val="20"/>
    </w:rPr>
  </w:style>
  <w:style w:type="character" w:customStyle="1" w:styleId="13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4">
    <w:name w:val="页脚 字符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1473</Words>
  <Characters>1573</Characters>
  <Lines>13</Lines>
  <Paragraphs>3</Paragraphs>
  <TotalTime>3</TotalTime>
  <ScaleCrop>false</ScaleCrop>
  <LinksUpToDate>false</LinksUpToDate>
  <CharactersWithSpaces>1577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2020-04-16T06:28:00Z</dcterms:created>
  <dc:creator>user</dc:creator>
  <cp:lastModifiedBy>guohuan</cp:lastModifiedBy>
  <cp:lastPrinted>2022-05-12T01:30:45Z</cp:lastPrinted>
  <dcterms:modified xsi:type="dcterms:W3CDTF">2022-05-12T02:32:49Z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C70C7B6128BB4A589143FF348971B49A</vt:lpwstr>
  </property>
</Properties>
</file>