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4B" w:rsidRPr="00C075C1" w:rsidRDefault="002A717A">
      <w:pPr>
        <w:pStyle w:val="1"/>
        <w:jc w:val="center"/>
      </w:pPr>
      <w:r w:rsidRPr="00C075C1">
        <w:rPr>
          <w:rFonts w:hint="eastAsia"/>
        </w:rPr>
        <w:t>北京大学临床肿瘤学院研究生奖励评优标准</w:t>
      </w:r>
    </w:p>
    <w:p w:rsidR="0055344B" w:rsidRPr="00C075C1" w:rsidRDefault="002A717A">
      <w:pPr>
        <w:spacing w:before="50" w:line="440" w:lineRule="exact"/>
        <w:jc w:val="center"/>
        <w:rPr>
          <w:rFonts w:ascii="黑体" w:eastAsia="黑体" w:hAnsi="黑体"/>
          <w:sz w:val="32"/>
          <w:szCs w:val="32"/>
        </w:rPr>
      </w:pPr>
      <w:r w:rsidRPr="00C075C1">
        <w:rPr>
          <w:rFonts w:ascii="黑体" w:eastAsia="黑体" w:hAnsi="黑体" w:hint="eastAsia"/>
          <w:sz w:val="32"/>
          <w:szCs w:val="32"/>
        </w:rPr>
        <w:t>（2</w:t>
      </w:r>
      <w:r w:rsidRPr="00C075C1">
        <w:rPr>
          <w:rFonts w:ascii="黑体" w:eastAsia="黑体" w:hAnsi="黑体"/>
          <w:sz w:val="32"/>
          <w:szCs w:val="32"/>
        </w:rPr>
        <w:t>0</w:t>
      </w:r>
      <w:r w:rsidRPr="00C075C1">
        <w:rPr>
          <w:rFonts w:ascii="黑体" w:eastAsia="黑体" w:hAnsi="黑体" w:hint="eastAsia"/>
          <w:sz w:val="32"/>
          <w:szCs w:val="32"/>
        </w:rPr>
        <w:t>23年2月修订）</w:t>
      </w:r>
    </w:p>
    <w:tbl>
      <w:tblPr>
        <w:tblpPr w:leftFromText="180" w:rightFromText="180" w:vertAnchor="text" w:horzAnchor="page" w:tblpX="1367" w:tblpY="561"/>
        <w:tblOverlap w:val="never"/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55"/>
        <w:gridCol w:w="4560"/>
        <w:gridCol w:w="2112"/>
        <w:gridCol w:w="4152"/>
      </w:tblGrid>
      <w:tr w:rsidR="00C075C1" w:rsidRPr="00C075C1">
        <w:trPr>
          <w:trHeight w:val="440"/>
        </w:trPr>
        <w:tc>
          <w:tcPr>
            <w:tcW w:w="1559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项目名称</w:t>
            </w:r>
          </w:p>
        </w:tc>
        <w:tc>
          <w:tcPr>
            <w:tcW w:w="1755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基本内容</w:t>
            </w:r>
          </w:p>
        </w:tc>
        <w:tc>
          <w:tcPr>
            <w:tcW w:w="6672" w:type="dxa"/>
            <w:gridSpan w:val="2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分值</w:t>
            </w:r>
          </w:p>
        </w:tc>
        <w:tc>
          <w:tcPr>
            <w:tcW w:w="415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说明</w:t>
            </w:r>
          </w:p>
        </w:tc>
      </w:tr>
      <w:tr w:rsidR="00C075C1" w:rsidRPr="00C075C1">
        <w:trPr>
          <w:trHeight w:val="440"/>
        </w:trPr>
        <w:tc>
          <w:tcPr>
            <w:tcW w:w="1559" w:type="dxa"/>
            <w:vMerge w:val="restart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基本素质（20%）</w:t>
            </w:r>
          </w:p>
        </w:tc>
        <w:tc>
          <w:tcPr>
            <w:tcW w:w="1755" w:type="dxa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hint="eastAsia"/>
              </w:rPr>
              <w:t>思想政治</w:t>
            </w:r>
          </w:p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hint="eastAsia"/>
              </w:rPr>
              <w:t>（1）</w:t>
            </w:r>
            <w:r w:rsidRPr="00C075C1">
              <w:rPr>
                <w:rFonts w:cs="宋体" w:hint="eastAsia"/>
                <w:kern w:val="0"/>
                <w:lang w:bidi="ar"/>
              </w:rPr>
              <w:t xml:space="preserve">拥护中国共产党领导，认真学习贯彻党的基本理论、基本路线、基本方略，坚定中国特色社会主义道路自信、理论自信、制度自信、文化自信；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hint="eastAsia"/>
              </w:rPr>
              <w:t>（2）</w:t>
            </w:r>
            <w:r w:rsidRPr="00C075C1">
              <w:rPr>
                <w:rFonts w:cs="宋体" w:hint="eastAsia"/>
                <w:kern w:val="0"/>
                <w:lang w:bidi="ar"/>
              </w:rPr>
              <w:t>热爱社会主义祖国，弘扬中华民族精神，自觉维护国家利益和民族团结，自觉践行社会主义核心价值观，增强社会责任感；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hint="eastAsia"/>
              </w:rPr>
              <w:t>（3）</w:t>
            </w:r>
            <w:r w:rsidRPr="00C075C1">
              <w:rPr>
                <w:rFonts w:cs="宋体" w:hint="eastAsia"/>
                <w:kern w:val="0"/>
                <w:lang w:bidi="ar"/>
              </w:rPr>
              <w:t>关心集体，团队协作精神强，积极参加学校、院系、班级等组织的集体活动。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restart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行为规范</w:t>
            </w: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 xml:space="preserve">（1）法治观念强，遵守宪法、法律、法规；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 xml:space="preserve">（2）提高个人修养，增强网络素养，具有良好的行为习惯；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>（3）遵守《高等学校学生行为准则》《首都大学生文明公约》《北京大学章程》及学校制定的各项规章制度。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0-5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学习态度</w:t>
            </w: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 xml:space="preserve">（1）坚持勤奋、严谨、求实、创新的优良学风，求真学问，练真本领；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 xml:space="preserve">（2）刻苦学习，勇于探索，努力掌握现代科学文化知识和专业技能；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>（3）遵守考试与学习纪律、学术规范，坚守学术道德，维护学术诚信。</w:t>
            </w:r>
            <w:r w:rsidRPr="00C075C1">
              <w:rPr>
                <w:rFonts w:cs="宋体" w:hint="eastAsia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0-5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身心健康</w:t>
            </w: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>（1）保持良好的生活状态和精神面貌，提高审美情趣；</w:t>
            </w:r>
            <w:r w:rsidRPr="00C075C1">
              <w:rPr>
                <w:rFonts w:cs="宋体" w:hint="eastAsia"/>
                <w:b/>
                <w:bCs/>
                <w:kern w:val="0"/>
                <w:lang w:bidi="ar"/>
              </w:rPr>
              <w:t xml:space="preserve">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>（2）注重心理品质建设，努力增强情绪控制力、挫折耐受力和社会适应能力，人际关系和谐；</w:t>
            </w:r>
            <w:r w:rsidRPr="00C075C1">
              <w:rPr>
                <w:rFonts w:cs="宋体" w:hint="eastAsia"/>
                <w:b/>
                <w:bCs/>
                <w:kern w:val="0"/>
                <w:lang w:bidi="ar"/>
              </w:rPr>
              <w:t xml:space="preserve"> </w:t>
            </w:r>
          </w:p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>（3）积极参加体育锻炼，完成体育达标要求。</w:t>
            </w:r>
            <w:r w:rsidRPr="00C075C1">
              <w:rPr>
                <w:rFonts w:cs="宋体" w:hint="eastAsia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0-5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58"/>
        </w:trPr>
        <w:tc>
          <w:tcPr>
            <w:tcW w:w="1559" w:type="dxa"/>
            <w:vMerge w:val="restart"/>
            <w:vAlign w:val="center"/>
          </w:tcPr>
          <w:p w:rsidR="0055344B" w:rsidRPr="00C075C1" w:rsidRDefault="002A717A" w:rsidP="00C075C1">
            <w:pPr>
              <w:spacing w:line="300" w:lineRule="auto"/>
            </w:pPr>
            <w:r w:rsidRPr="00C075C1">
              <w:rPr>
                <w:rFonts w:hint="eastAsia"/>
              </w:rPr>
              <w:t>学术学业（6</w:t>
            </w:r>
            <w:r w:rsidR="00C075C1">
              <w:t>5</w:t>
            </w:r>
            <w:r w:rsidRPr="00C075C1">
              <w:rPr>
                <w:rFonts w:hint="eastAsia"/>
              </w:rPr>
              <w:t>%）</w:t>
            </w:r>
          </w:p>
        </w:tc>
        <w:tc>
          <w:tcPr>
            <w:tcW w:w="1755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学术成绩</w:t>
            </w: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学术会议发言（国际性）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+10/次</w:t>
            </w:r>
          </w:p>
        </w:tc>
        <w:tc>
          <w:tcPr>
            <w:tcW w:w="4152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不同会议题目相同，仅计算一次最高分；相同会议不同题目，仅计算一次最高分。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会议性质需主办方提供证明，未提供者默认为全国性会议。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以“会议实际举办时间”为准。</w:t>
            </w:r>
          </w:p>
        </w:tc>
      </w:tr>
      <w:tr w:rsidR="00C075C1" w:rsidRPr="00C075C1">
        <w:trPr>
          <w:cantSplit/>
          <w:trHeight w:val="474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学术会议壁报（国际性）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r w:rsidRPr="00C075C1">
              <w:rPr>
                <w:rFonts w:hint="eastAsia"/>
              </w:rPr>
              <w:t>+5/次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58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学术会议受邀（国际性）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r w:rsidRPr="00C075C1">
              <w:rPr>
                <w:rFonts w:hint="eastAsia"/>
              </w:rPr>
              <w:t>+2/次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58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学术会议发言（全国性）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+4/次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878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</w:t>
            </w:r>
            <w:r w:rsidRPr="00C075C1">
              <w:t>会议</w:t>
            </w:r>
            <w:r w:rsidRPr="00C075C1">
              <w:rPr>
                <w:rFonts w:hint="eastAsia"/>
              </w:rPr>
              <w:t>壁报（全国性）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r w:rsidRPr="00C075C1">
              <w:rPr>
                <w:rFonts w:hint="eastAsia"/>
              </w:rPr>
              <w:t>+2/次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74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学术</w:t>
            </w:r>
            <w:r w:rsidRPr="00C075C1">
              <w:t>会议</w:t>
            </w:r>
            <w:r w:rsidRPr="00C075C1">
              <w:rPr>
                <w:rFonts w:hint="eastAsia"/>
              </w:rPr>
              <w:t>受邀（全国性）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r w:rsidRPr="00C075C1">
              <w:rPr>
                <w:rFonts w:hint="eastAsia"/>
              </w:rPr>
              <w:t>+1/次</w:t>
            </w:r>
          </w:p>
        </w:tc>
        <w:tc>
          <w:tcPr>
            <w:tcW w:w="415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最多加3分</w:t>
            </w:r>
          </w:p>
        </w:tc>
      </w:tr>
      <w:tr w:rsidR="00C075C1" w:rsidRPr="00C075C1">
        <w:trPr>
          <w:cantSplit/>
          <w:trHeight w:val="169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国内统计源期刊发表综述等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+4/篇</w:t>
            </w:r>
          </w:p>
        </w:tc>
        <w:tc>
          <w:tcPr>
            <w:tcW w:w="4152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发表文章参照“北京大学医学部研究生发表学术论文的规定”执行（N为第一作者</w:t>
            </w:r>
            <w:r w:rsidR="007F32CD" w:rsidRPr="00C075C1">
              <w:rPr>
                <w:rFonts w:hint="eastAsia"/>
              </w:rPr>
              <w:t>中</w:t>
            </w:r>
            <w:r w:rsidR="007F32CD" w:rsidRPr="00C075C1">
              <w:t>本院研究生</w:t>
            </w:r>
            <w:r w:rsidRPr="00C075C1">
              <w:rPr>
                <w:rFonts w:hint="eastAsia"/>
              </w:rPr>
              <w:t>人数）；以“发表”为准（毕业年级研究生可以“接受或清</w:t>
            </w:r>
            <w:r w:rsidRPr="00C075C1">
              <w:rPr>
                <w:rFonts w:hint="eastAsia"/>
              </w:rPr>
              <w:lastRenderedPageBreak/>
              <w:t>样”为准）。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仅计算第一作者文章。（本院《</w:t>
            </w:r>
            <w:r w:rsidRPr="00C075C1">
              <w:rPr>
                <w:rFonts w:hint="eastAsia"/>
                <w:i/>
              </w:rPr>
              <w:t>Chinese Journal of Cancer Research</w:t>
            </w:r>
            <w:r w:rsidRPr="00C075C1">
              <w:rPr>
                <w:rFonts w:hint="eastAsia"/>
              </w:rPr>
              <w:t>》按主要期刊对待，不算SCI收录文章；Oncotarget和Tumor Biology等2种期刊不再被SCI收录，不计算SCI收录文章）。</w:t>
            </w:r>
          </w:p>
        </w:tc>
      </w:tr>
      <w:tr w:rsidR="00C075C1" w:rsidRPr="00C075C1">
        <w:trPr>
          <w:cantSplit/>
          <w:trHeight w:val="169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国内统计源期刊发表论著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</w:t>
            </w:r>
            <w:r w:rsidRPr="00C075C1">
              <w:t>8</w:t>
            </w:r>
            <w:r w:rsidRPr="00C075C1">
              <w:rPr>
                <w:rFonts w:hint="eastAsia"/>
              </w:rPr>
              <w:t>/篇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0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SCI发</w:t>
            </w:r>
            <w:r w:rsidRPr="00C075C1">
              <w:t>表综述</w:t>
            </w:r>
            <w:r w:rsidRPr="00C075C1">
              <w:rPr>
                <w:rFonts w:hint="eastAsia"/>
              </w:rPr>
              <w:t>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+10/篇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0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SCI发表论著 IF＜</w:t>
            </w:r>
            <w:r w:rsidRPr="00C075C1">
              <w:t>5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10+IF</w:t>
            </w:r>
            <w:r w:rsidRPr="00C075C1">
              <w:t>/N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0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SCI发表论著 5≤IF＜10</w:t>
            </w:r>
          </w:p>
        </w:tc>
        <w:tc>
          <w:tcPr>
            <w:tcW w:w="2112" w:type="dxa"/>
            <w:vAlign w:val="center"/>
          </w:tcPr>
          <w:p w:rsidR="0055344B" w:rsidRPr="00C075C1" w:rsidRDefault="007F32CD">
            <w:pPr>
              <w:spacing w:line="300" w:lineRule="auto"/>
            </w:pPr>
            <w:r w:rsidRPr="00C075C1">
              <w:t>(</w:t>
            </w:r>
            <w:r w:rsidR="002A717A" w:rsidRPr="00C075C1">
              <w:rPr>
                <w:rFonts w:hint="eastAsia"/>
              </w:rPr>
              <w:t>10+IF</w:t>
            </w:r>
            <w:r w:rsidR="002A717A" w:rsidRPr="00C075C1">
              <w:t>/N</w:t>
            </w:r>
            <w:r w:rsidRPr="00C075C1">
              <w:t>)</w:t>
            </w:r>
            <w:r w:rsidR="002A717A" w:rsidRPr="00C075C1">
              <w:t>*1.2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0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SCI发表论著 IF≥10</w:t>
            </w:r>
          </w:p>
        </w:tc>
        <w:tc>
          <w:tcPr>
            <w:tcW w:w="2112" w:type="dxa"/>
            <w:vAlign w:val="center"/>
          </w:tcPr>
          <w:p w:rsidR="0055344B" w:rsidRPr="00C075C1" w:rsidRDefault="007F32CD">
            <w:pPr>
              <w:spacing w:line="300" w:lineRule="auto"/>
            </w:pPr>
            <w:r w:rsidRPr="00C075C1">
              <w:t>(</w:t>
            </w:r>
            <w:r w:rsidR="002A717A" w:rsidRPr="00C075C1">
              <w:t>10+</w:t>
            </w:r>
            <w:r w:rsidR="002A717A" w:rsidRPr="00C075C1">
              <w:rPr>
                <w:rFonts w:hint="eastAsia"/>
              </w:rPr>
              <w:t>IF</w:t>
            </w:r>
            <w:r w:rsidRPr="00C075C1">
              <w:t>/N)</w:t>
            </w:r>
            <w:r w:rsidR="002A717A" w:rsidRPr="00C075C1">
              <w:t>*1.5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58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参编书籍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+6/部</w:t>
            </w:r>
          </w:p>
        </w:tc>
        <w:tc>
          <w:tcPr>
            <w:tcW w:w="415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外文翻译形式，分数*0.5</w:t>
            </w:r>
          </w:p>
        </w:tc>
      </w:tr>
      <w:tr w:rsidR="00C075C1" w:rsidRPr="00C075C1">
        <w:trPr>
          <w:cantSplit/>
          <w:trHeight w:val="58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专利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+6/项</w:t>
            </w:r>
          </w:p>
        </w:tc>
        <w:tc>
          <w:tcPr>
            <w:tcW w:w="415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与医学相关，需批准</w:t>
            </w:r>
          </w:p>
        </w:tc>
      </w:tr>
      <w:tr w:rsidR="00C075C1" w:rsidRPr="00C075C1">
        <w:trPr>
          <w:cantSplit/>
          <w:trHeight w:val="548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表彰</w:t>
            </w: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国家级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一等奖+20/项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二等奖+18/项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三等奖+16/项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优秀奖</w:t>
            </w:r>
            <w:r w:rsidRPr="00C075C1">
              <w:rPr>
                <w:rFonts w:hint="eastAsia"/>
              </w:rPr>
              <w:t>+14/</w:t>
            </w:r>
            <w:r w:rsidRPr="00C075C1">
              <w:rPr>
                <w:rFonts w:hint="eastAsia"/>
              </w:rPr>
              <w:t>项</w:t>
            </w:r>
          </w:p>
        </w:tc>
        <w:tc>
          <w:tcPr>
            <w:tcW w:w="4152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非学业类表彰，相应等级分数</w:t>
            </w:r>
            <w:r w:rsidRPr="00C075C1">
              <w:rPr>
                <w:rFonts w:ascii="Times New Roman" w:hAnsi="Times New Roman" w:hint="eastAsia"/>
                <w:szCs w:val="21"/>
              </w:rPr>
              <w:t>*0.6</w:t>
            </w:r>
            <w:r w:rsidRPr="00C075C1">
              <w:rPr>
                <w:rFonts w:hint="eastAsia"/>
              </w:rPr>
              <w:t>（仅计算一次最高分）；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学会性表彰限全国二级以上学会，最高执行校级表彰标准。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会议获得病例汇报、演讲等奖励，不加分，在同等条件下优先考虑评选。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同一次奖励评优中获得多项表彰，按最高级别计一次。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获集体奖励（例如“先进班集体”“社会实践优秀集体”），主要参与者按照等级标准得分*0.6，成员按照等级标准得分*0.2。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lastRenderedPageBreak/>
              <w:t>通过本标准评出的奖励表彰不作为此次评优的依据，不计分。</w:t>
            </w:r>
          </w:p>
        </w:tc>
      </w:tr>
      <w:tr w:rsidR="00C075C1" w:rsidRPr="00C075C1">
        <w:trPr>
          <w:cantSplit/>
          <w:trHeight w:val="489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市级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一等奖+14/项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二等奖+12/项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三等奖+10/项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优秀奖</w:t>
            </w:r>
            <w:r w:rsidRPr="00C075C1">
              <w:rPr>
                <w:rFonts w:hint="eastAsia"/>
              </w:rPr>
              <w:t>+8/</w:t>
            </w:r>
            <w:r w:rsidRPr="00C075C1">
              <w:rPr>
                <w:rFonts w:hint="eastAsia"/>
              </w:rPr>
              <w:t>项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95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校级（含医学部级）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一等奖+10/项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二等奖+8/项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三等奖+6/项</w:t>
            </w:r>
          </w:p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优秀奖+4/项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486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院级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一等奖+</w:t>
            </w:r>
            <w:r w:rsidRPr="00C075C1">
              <w:t>6</w:t>
            </w:r>
            <w:r w:rsidRPr="00C075C1">
              <w:rPr>
                <w:rFonts w:hint="eastAsia"/>
              </w:rPr>
              <w:t>/项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二等奖</w:t>
            </w:r>
            <w:r w:rsidRPr="00C075C1">
              <w:rPr>
                <w:rFonts w:hint="eastAsia"/>
              </w:rPr>
              <w:t>+4/</w:t>
            </w:r>
            <w:r w:rsidRPr="00C075C1">
              <w:rPr>
                <w:rFonts w:hint="eastAsia"/>
              </w:rPr>
              <w:t>项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三等奖</w:t>
            </w:r>
            <w:r w:rsidRPr="00C075C1">
              <w:rPr>
                <w:rFonts w:hint="eastAsia"/>
              </w:rPr>
              <w:t>+2/</w:t>
            </w:r>
            <w:r w:rsidRPr="00C075C1">
              <w:rPr>
                <w:rFonts w:hint="eastAsia"/>
              </w:rPr>
              <w:t>项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优秀奖</w:t>
            </w:r>
            <w:r w:rsidRPr="00C075C1">
              <w:rPr>
                <w:rFonts w:hint="eastAsia"/>
              </w:rPr>
              <w:t>+1/</w:t>
            </w:r>
            <w:r w:rsidRPr="00C075C1">
              <w:rPr>
                <w:rFonts w:hint="eastAsia"/>
              </w:rPr>
              <w:t>项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136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学习情况</w:t>
            </w: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平均学分绩点（GPA）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平均绩点分数*4</w:t>
            </w:r>
          </w:p>
        </w:tc>
        <w:tc>
          <w:tcPr>
            <w:tcW w:w="4152" w:type="dxa"/>
            <w:vMerge w:val="restart"/>
            <w:vAlign w:val="center"/>
          </w:tcPr>
          <w:p w:rsidR="0055344B" w:rsidRPr="00C075C1" w:rsidRDefault="002A717A">
            <w:pPr>
              <w:widowControl/>
              <w:jc w:val="left"/>
            </w:pPr>
            <w:r w:rsidRPr="00C075C1">
              <w:rPr>
                <w:rFonts w:cs="宋体" w:hint="eastAsia"/>
                <w:kern w:val="0"/>
                <w:lang w:bidi="ar"/>
              </w:rPr>
              <w:t xml:space="preserve"> </w:t>
            </w:r>
          </w:p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1136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必修课程成绩不合格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cantSplit/>
          <w:trHeight w:val="247"/>
        </w:trPr>
        <w:tc>
          <w:tcPr>
            <w:tcW w:w="1559" w:type="dxa"/>
            <w:vMerge w:val="restart"/>
            <w:vAlign w:val="center"/>
          </w:tcPr>
          <w:p w:rsidR="0055344B" w:rsidRPr="00C075C1" w:rsidRDefault="002A717A" w:rsidP="00C075C1">
            <w:pPr>
              <w:spacing w:line="300" w:lineRule="auto"/>
            </w:pPr>
            <w:r w:rsidRPr="00C075C1">
              <w:rPr>
                <w:rFonts w:hint="eastAsia"/>
              </w:rPr>
              <w:t>实践能力（</w:t>
            </w:r>
            <w:r w:rsidR="00C075C1">
              <w:t>15</w:t>
            </w:r>
            <w:r w:rsidRPr="00C075C1">
              <w:rPr>
                <w:rFonts w:hint="eastAsia"/>
              </w:rPr>
              <w:t>%）</w:t>
            </w:r>
          </w:p>
        </w:tc>
        <w:tc>
          <w:tcPr>
            <w:tcW w:w="1755" w:type="dxa"/>
            <w:vMerge w:val="restart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社会工作</w:t>
            </w: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0-6</w:t>
            </w:r>
          </w:p>
        </w:tc>
        <w:tc>
          <w:tcPr>
            <w:tcW w:w="415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学生</w:t>
            </w:r>
            <w:r w:rsidRPr="00C075C1">
              <w:t>干部</w:t>
            </w:r>
            <w:r w:rsidRPr="00C075C1">
              <w:rPr>
                <w:rFonts w:hint="eastAsia"/>
              </w:rPr>
              <w:t>限</w:t>
            </w:r>
            <w:r w:rsidRPr="00C075C1">
              <w:t>任职</w:t>
            </w:r>
            <w:r w:rsidRPr="00C075C1">
              <w:rPr>
                <w:rFonts w:hint="eastAsia"/>
              </w:rPr>
              <w:t>于</w:t>
            </w:r>
            <w:r w:rsidRPr="00C075C1">
              <w:t>肿瘤医院</w:t>
            </w:r>
            <w:r w:rsidRPr="00C075C1">
              <w:rPr>
                <w:rFonts w:hint="eastAsia"/>
              </w:rPr>
              <w:t>，</w:t>
            </w:r>
            <w:r w:rsidRPr="00C075C1">
              <w:t>且通过中期考</w:t>
            </w:r>
            <w:r w:rsidRPr="00C075C1">
              <w:rPr>
                <w:rFonts w:hint="eastAsia"/>
              </w:rPr>
              <w:t>核。研究生党支部干部由研究生党总支进行打分。研究生会干部由研究生会主席团进行打分。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与“优秀学生干部”表彰不重复计分。</w:t>
            </w:r>
          </w:p>
        </w:tc>
      </w:tr>
      <w:tr w:rsidR="00C075C1" w:rsidRPr="00C075C1">
        <w:trPr>
          <w:cantSplit/>
          <w:trHeight w:val="24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参与学院“助管”或“助教”工作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0-3</w:t>
            </w:r>
          </w:p>
        </w:tc>
        <w:tc>
          <w:tcPr>
            <w:tcW w:w="415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经教育处审核通过并有备案，考核合格者。</w:t>
            </w:r>
          </w:p>
          <w:p w:rsidR="0055344B" w:rsidRPr="00C075C1" w:rsidRDefault="002A717A">
            <w:pPr>
              <w:pStyle w:val="a0"/>
              <w:ind w:firstLineChars="0" w:firstLine="0"/>
            </w:pPr>
            <w:r w:rsidRPr="00C075C1">
              <w:rPr>
                <w:rFonts w:hint="eastAsia"/>
              </w:rPr>
              <w:t>与“优秀助管”或“优秀助教”表彰不重复计分。</w:t>
            </w:r>
          </w:p>
        </w:tc>
      </w:tr>
      <w:tr w:rsidR="00C075C1" w:rsidRPr="00C075C1">
        <w:trPr>
          <w:cantSplit/>
          <w:trHeight w:val="247"/>
        </w:trPr>
        <w:tc>
          <w:tcPr>
            <w:tcW w:w="1559" w:type="dxa"/>
            <w:vMerge/>
            <w:vAlign w:val="center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思政培训</w:t>
            </w:r>
          </w:p>
        </w:tc>
        <w:tc>
          <w:tcPr>
            <w:tcW w:w="4560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积极参加医院、研究生会和研究生党支部组织的思政教育培训活动。</w:t>
            </w:r>
          </w:p>
        </w:tc>
        <w:tc>
          <w:tcPr>
            <w:tcW w:w="2112" w:type="dxa"/>
            <w:vAlign w:val="center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+0.5分/次</w:t>
            </w:r>
          </w:p>
        </w:tc>
        <w:tc>
          <w:tcPr>
            <w:tcW w:w="4152" w:type="dxa"/>
            <w:vAlign w:val="center"/>
          </w:tcPr>
          <w:p w:rsidR="0055344B" w:rsidRPr="00C075C1" w:rsidRDefault="00522EAD" w:rsidP="00D20806">
            <w:pPr>
              <w:spacing w:line="300" w:lineRule="auto"/>
            </w:pPr>
            <w:r>
              <w:rPr>
                <w:rFonts w:hint="eastAsia"/>
              </w:rPr>
              <w:t>活动须经医院教育处</w:t>
            </w:r>
            <w:r w:rsidR="00D20806">
              <w:rPr>
                <w:rFonts w:hint="eastAsia"/>
              </w:rPr>
              <w:t>或</w:t>
            </w:r>
            <w:bookmarkStart w:id="0" w:name="_GoBack"/>
            <w:bookmarkEnd w:id="0"/>
            <w:r w:rsidR="002A717A" w:rsidRPr="00C075C1">
              <w:rPr>
                <w:rFonts w:hint="eastAsia"/>
              </w:rPr>
              <w:t>研究生党总支审核通过，以现场签到或照片为准。总</w:t>
            </w:r>
            <w:r w:rsidR="002A717A" w:rsidRPr="00C075C1">
              <w:rPr>
                <w:rFonts w:hint="eastAsia"/>
              </w:rPr>
              <w:lastRenderedPageBreak/>
              <w:t>加分不超过</w:t>
            </w:r>
            <w:r w:rsidR="00C075C1">
              <w:t>6</w:t>
            </w:r>
            <w:r w:rsidR="002A717A" w:rsidRPr="00C075C1">
              <w:rPr>
                <w:rFonts w:hint="eastAsia"/>
              </w:rPr>
              <w:t>分。</w:t>
            </w:r>
          </w:p>
        </w:tc>
      </w:tr>
      <w:tr w:rsidR="00C075C1" w:rsidRPr="00C075C1">
        <w:trPr>
          <w:trHeight w:val="440"/>
        </w:trPr>
        <w:tc>
          <w:tcPr>
            <w:tcW w:w="1559" w:type="dxa"/>
            <w:vMerge w:val="restart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lastRenderedPageBreak/>
              <w:t>加减分项</w:t>
            </w:r>
          </w:p>
        </w:tc>
        <w:tc>
          <w:tcPr>
            <w:tcW w:w="1755" w:type="dxa"/>
            <w:vMerge w:val="restart"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受到医院教育处等部门通报表扬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t>+5/</w:t>
            </w:r>
            <w:r w:rsidRPr="00C075C1">
              <w:rPr>
                <w:rFonts w:hint="eastAsia"/>
              </w:rPr>
              <w:t>次</w:t>
            </w:r>
          </w:p>
        </w:tc>
        <w:tc>
          <w:tcPr>
            <w:tcW w:w="4152" w:type="dxa"/>
            <w:vMerge w:val="restart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经标准法换算总分后，在总分基础上直接加减分。</w:t>
            </w: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不参加指定的思想政治或学术学业活动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-1/次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不在规定时间内提交材料（包含</w:t>
            </w:r>
            <w:r w:rsidRPr="00C075C1">
              <w:rPr>
                <w:rFonts w:cs="宋体"/>
                <w:kern w:val="0"/>
                <w:lang w:bidi="ar"/>
              </w:rPr>
              <w:t>但不限于培养、</w:t>
            </w:r>
            <w:r w:rsidRPr="00C075C1">
              <w:rPr>
                <w:rFonts w:cs="宋体" w:hint="eastAsia"/>
                <w:kern w:val="0"/>
                <w:lang w:bidi="ar"/>
              </w:rPr>
              <w:t>学位</w:t>
            </w:r>
            <w:r w:rsidRPr="00C075C1">
              <w:rPr>
                <w:rFonts w:cs="宋体"/>
                <w:kern w:val="0"/>
                <w:lang w:bidi="ar"/>
              </w:rPr>
              <w:t>、学籍</w:t>
            </w:r>
            <w:r w:rsidRPr="00C075C1">
              <w:rPr>
                <w:rFonts w:cs="宋体" w:hint="eastAsia"/>
                <w:kern w:val="0"/>
                <w:lang w:bidi="ar"/>
              </w:rPr>
              <w:t>、</w:t>
            </w:r>
            <w:r w:rsidRPr="00C075C1">
              <w:rPr>
                <w:rFonts w:cs="宋体"/>
                <w:kern w:val="0"/>
                <w:lang w:bidi="ar"/>
              </w:rPr>
              <w:t>学工</w:t>
            </w:r>
            <w:r w:rsidRPr="00C075C1">
              <w:rPr>
                <w:rFonts w:cs="宋体" w:hint="eastAsia"/>
                <w:kern w:val="0"/>
                <w:lang w:bidi="ar"/>
              </w:rPr>
              <w:t>等材料）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-1/次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受到学校相关部门或医院教育处公开批评（在微信群或教学网等）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-5/次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经医务处核实的患者投诉，责任在本人者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-5/次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在医疗事故中负有责任者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-5/次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违反《北京大学研究生学籍管理办法》相关规定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受到《北京大学学生违纪处分办法》相关规定处理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  <w:tr w:rsidR="00C075C1" w:rsidRPr="00C075C1">
        <w:trPr>
          <w:trHeight w:val="440"/>
        </w:trPr>
        <w:tc>
          <w:tcPr>
            <w:tcW w:w="1559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1755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  <w:tc>
          <w:tcPr>
            <w:tcW w:w="4560" w:type="dxa"/>
          </w:tcPr>
          <w:p w:rsidR="0055344B" w:rsidRPr="00C075C1" w:rsidRDefault="002A717A"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 w:rsidRPr="00C075C1">
              <w:rPr>
                <w:rFonts w:cs="宋体" w:hint="eastAsia"/>
                <w:kern w:val="0"/>
                <w:lang w:bidi="ar"/>
              </w:rPr>
              <w:t>受到学业处理（延缓答辩、允许自动退学等）</w:t>
            </w:r>
          </w:p>
        </w:tc>
        <w:tc>
          <w:tcPr>
            <w:tcW w:w="2112" w:type="dxa"/>
          </w:tcPr>
          <w:p w:rsidR="0055344B" w:rsidRPr="00C075C1" w:rsidRDefault="002A717A">
            <w:pPr>
              <w:spacing w:line="300" w:lineRule="auto"/>
            </w:pPr>
            <w:r w:rsidRPr="00C075C1"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/>
          </w:tcPr>
          <w:p w:rsidR="0055344B" w:rsidRPr="00C075C1" w:rsidRDefault="0055344B">
            <w:pPr>
              <w:spacing w:line="300" w:lineRule="auto"/>
            </w:pPr>
          </w:p>
        </w:tc>
      </w:tr>
    </w:tbl>
    <w:p w:rsidR="0055344B" w:rsidRPr="00C075C1" w:rsidRDefault="0055344B"/>
    <w:p w:rsidR="0055344B" w:rsidRPr="00C075C1" w:rsidRDefault="002A717A">
      <w:pPr>
        <w:ind w:firstLineChars="100" w:firstLine="240"/>
      </w:pPr>
      <w:r w:rsidRPr="00C075C1">
        <w:rPr>
          <w:rFonts w:hint="eastAsia"/>
        </w:rPr>
        <w:t>说明：</w:t>
      </w:r>
    </w:p>
    <w:p w:rsidR="007F32CD" w:rsidRPr="00C075C1" w:rsidRDefault="007F32CD"/>
    <w:p w:rsidR="0055344B" w:rsidRPr="00C075C1" w:rsidRDefault="002A717A">
      <w:r w:rsidRPr="00C075C1">
        <w:rPr>
          <w:rFonts w:hint="eastAsia"/>
        </w:rPr>
        <w:lastRenderedPageBreak/>
        <w:t>（1）学生综合测评（评分）小组由包含班委在内的7名班级同学组成。</w:t>
      </w:r>
    </w:p>
    <w:p w:rsidR="0055344B" w:rsidRPr="00C075C1" w:rsidRDefault="002A717A">
      <w:r w:rsidRPr="00C075C1">
        <w:rPr>
          <w:rFonts w:hint="eastAsia"/>
        </w:rPr>
        <w:t>（2）本评优标准总分100分，按照标准化法计算个人总分。</w:t>
      </w:r>
    </w:p>
    <w:p w:rsidR="0055344B" w:rsidRPr="00C075C1" w:rsidRDefault="002A717A">
      <w:r w:rsidRPr="00C075C1">
        <w:rPr>
          <w:rFonts w:hint="eastAsia"/>
        </w:rPr>
        <w:t>（3）延期期间不参与素质综合测评以及奖励评优和奖学金评定。</w:t>
      </w:r>
    </w:p>
    <w:p w:rsidR="0055344B" w:rsidRPr="00C075C1" w:rsidRDefault="002A717A">
      <w:r w:rsidRPr="00C075C1">
        <w:rPr>
          <w:rFonts w:hint="eastAsia"/>
        </w:rPr>
        <w:t>（4）其他未尽事宜参照《北京大学学生素质综合测评办法（试行）》执行。</w:t>
      </w:r>
    </w:p>
    <w:sectPr w:rsidR="0055344B" w:rsidRPr="00C075C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D2" w:rsidRDefault="004327D2" w:rsidP="007F32CD">
      <w:r>
        <w:separator/>
      </w:r>
    </w:p>
  </w:endnote>
  <w:endnote w:type="continuationSeparator" w:id="0">
    <w:p w:rsidR="004327D2" w:rsidRDefault="004327D2" w:rsidP="007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D2" w:rsidRDefault="004327D2" w:rsidP="007F32CD">
      <w:r>
        <w:separator/>
      </w:r>
    </w:p>
  </w:footnote>
  <w:footnote w:type="continuationSeparator" w:id="0">
    <w:p w:rsidR="004327D2" w:rsidRDefault="004327D2" w:rsidP="007F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NWI1ZjhhOTJkOWZjYmI5YTFjNTVhMmNhZGY4ZmQifQ=="/>
  </w:docVars>
  <w:rsids>
    <w:rsidRoot w:val="4F3946A1"/>
    <w:rsid w:val="0007270B"/>
    <w:rsid w:val="00095EC9"/>
    <w:rsid w:val="000C4538"/>
    <w:rsid w:val="000C4F7A"/>
    <w:rsid w:val="001A5635"/>
    <w:rsid w:val="00206588"/>
    <w:rsid w:val="0021096D"/>
    <w:rsid w:val="002A717A"/>
    <w:rsid w:val="003B3E99"/>
    <w:rsid w:val="003D0991"/>
    <w:rsid w:val="004327D2"/>
    <w:rsid w:val="004D353D"/>
    <w:rsid w:val="004F73E9"/>
    <w:rsid w:val="005127E1"/>
    <w:rsid w:val="00522EAD"/>
    <w:rsid w:val="0055344B"/>
    <w:rsid w:val="007D44CD"/>
    <w:rsid w:val="007F32CD"/>
    <w:rsid w:val="00846057"/>
    <w:rsid w:val="00862462"/>
    <w:rsid w:val="008B5291"/>
    <w:rsid w:val="00954CC0"/>
    <w:rsid w:val="00A35EFB"/>
    <w:rsid w:val="00A37941"/>
    <w:rsid w:val="00A579F6"/>
    <w:rsid w:val="00A9086A"/>
    <w:rsid w:val="00B736EC"/>
    <w:rsid w:val="00BE59D9"/>
    <w:rsid w:val="00C075C1"/>
    <w:rsid w:val="00C5069C"/>
    <w:rsid w:val="00D20806"/>
    <w:rsid w:val="00DD71C1"/>
    <w:rsid w:val="00DE28CF"/>
    <w:rsid w:val="00DE5492"/>
    <w:rsid w:val="00E1626A"/>
    <w:rsid w:val="00E2069D"/>
    <w:rsid w:val="00E31DEA"/>
    <w:rsid w:val="00E7516E"/>
    <w:rsid w:val="00F10847"/>
    <w:rsid w:val="00F70C37"/>
    <w:rsid w:val="00FC4854"/>
    <w:rsid w:val="05422BD6"/>
    <w:rsid w:val="07B72601"/>
    <w:rsid w:val="08D8566B"/>
    <w:rsid w:val="102C5010"/>
    <w:rsid w:val="14AC3A76"/>
    <w:rsid w:val="188E300D"/>
    <w:rsid w:val="19517C34"/>
    <w:rsid w:val="1D056B52"/>
    <w:rsid w:val="1E9B185C"/>
    <w:rsid w:val="1F58111F"/>
    <w:rsid w:val="20377AFF"/>
    <w:rsid w:val="22FF2148"/>
    <w:rsid w:val="29674CE8"/>
    <w:rsid w:val="2CE840A1"/>
    <w:rsid w:val="2D8A00C5"/>
    <w:rsid w:val="31E90437"/>
    <w:rsid w:val="32120CC9"/>
    <w:rsid w:val="32395D01"/>
    <w:rsid w:val="33F434F1"/>
    <w:rsid w:val="3D89520A"/>
    <w:rsid w:val="402D1387"/>
    <w:rsid w:val="411E7F61"/>
    <w:rsid w:val="46C77759"/>
    <w:rsid w:val="4E9E71EA"/>
    <w:rsid w:val="4EC331A5"/>
    <w:rsid w:val="4EC469E9"/>
    <w:rsid w:val="4F3946A1"/>
    <w:rsid w:val="5C71066C"/>
    <w:rsid w:val="5D340139"/>
    <w:rsid w:val="5DE605DE"/>
    <w:rsid w:val="60CE6FB0"/>
    <w:rsid w:val="62BD3D0C"/>
    <w:rsid w:val="64442FE5"/>
    <w:rsid w:val="649F69C4"/>
    <w:rsid w:val="668E0B28"/>
    <w:rsid w:val="66DA4BA9"/>
    <w:rsid w:val="6B6640AC"/>
    <w:rsid w:val="6BF60782"/>
    <w:rsid w:val="6E2849E5"/>
    <w:rsid w:val="70707524"/>
    <w:rsid w:val="73F40F01"/>
    <w:rsid w:val="75FD0ED6"/>
    <w:rsid w:val="760C5093"/>
    <w:rsid w:val="797D342B"/>
    <w:rsid w:val="798E2B4F"/>
    <w:rsid w:val="7C1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85BFCE-7C11-4805-92D6-81E741C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hAnsi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spacing w:line="360" w:lineRule="auto"/>
      <w:ind w:firstLineChars="200" w:firstLine="200"/>
    </w:pPr>
    <w:rPr>
      <w:rFonts w:ascii="Times New Roman" w:hAnsi="Times New Roman"/>
      <w:szCs w:val="21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Pr>
      <w:rFonts w:ascii="宋体" w:hAnsi="宋体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="宋体" w:hAnsi="宋体"/>
      <w:kern w:val="2"/>
      <w:sz w:val="18"/>
      <w:szCs w:val="18"/>
    </w:rPr>
  </w:style>
  <w:style w:type="paragraph" w:styleId="a7">
    <w:name w:val="Balloon Text"/>
    <w:basedOn w:val="a"/>
    <w:link w:val="Char1"/>
    <w:rsid w:val="00C5069C"/>
    <w:rPr>
      <w:sz w:val="18"/>
      <w:szCs w:val="18"/>
    </w:rPr>
  </w:style>
  <w:style w:type="character" w:customStyle="1" w:styleId="Char1">
    <w:name w:val="批注框文本 Char"/>
    <w:basedOn w:val="a1"/>
    <w:link w:val="a7"/>
    <w:rsid w:val="00C5069C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dell</cp:lastModifiedBy>
  <cp:revision>16</cp:revision>
  <dcterms:created xsi:type="dcterms:W3CDTF">2022-12-28T06:57:00Z</dcterms:created>
  <dcterms:modified xsi:type="dcterms:W3CDTF">2023-02-21T01:56:00Z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CCD72DB0E0F647B29C4FC71C498BB7DB</vt:lpwstr>
  </property>
</Properties>
</file>