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Lines="50" w:line="500" w:lineRule="exact"/>
        <w:jc w:val="center"/>
        <w:rPr>
          <w:rFonts w:ascii="微软雅黑" w:hAnsi="微软雅黑" w:cs="宋体"/>
          <w:b/>
          <w:sz w:val="30"/>
          <w:szCs w:val="30"/>
        </w:rPr>
      </w:pPr>
      <w:r>
        <w:rPr>
          <w:rFonts w:hint="eastAsia" w:ascii="微软雅黑" w:hAnsi="微软雅黑" w:cs="宋体"/>
          <w:b/>
          <w:sz w:val="30"/>
          <w:szCs w:val="30"/>
        </w:rPr>
        <w:t>关于评选2019年宝钢台湾、港澳优秀学生奖学金的通知</w:t>
      </w:r>
    </w:p>
    <w:p>
      <w:pPr>
        <w:adjustRightInd/>
        <w:snapToGrid/>
        <w:spacing w:after="0" w:line="500" w:lineRule="exact"/>
        <w:ind w:firstLine="480" w:firstLineChars="200"/>
        <w:jc w:val="both"/>
        <w:rPr>
          <w:rFonts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</w:rPr>
        <w:t>为激励在校港澳台学位生勤奋学习、积极进取，宝钢教育基金会于2010年起在我校设立宝钢台湾、港澳优秀学生奖。根据要求，此项奖学金评审采取学生自愿申请，学校评审委员会复审、宝钢教育基金会终审评定的办法。现将2019年宝钢台湾、港澳优秀学生奖学金评选相关要求通知如下：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一、申请条件</w:t>
      </w:r>
    </w:p>
    <w:p>
      <w:pPr>
        <w:adjustRightInd/>
        <w:snapToGrid/>
        <w:spacing w:after="0" w:line="500" w:lineRule="exact"/>
        <w:jc w:val="both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1. 在北京大学就读的全日制台湾、港澳学生，包括本科生、硕士研究生、博士研究生。</w:t>
      </w:r>
      <w:r>
        <w:rPr>
          <w:rFonts w:ascii="微软雅黑" w:hAnsi="微软雅黑" w:cs="宋体"/>
          <w:b/>
          <w:sz w:val="24"/>
          <w:szCs w:val="24"/>
        </w:rPr>
        <w:t>不包括2019级新生及延长学习年限的学生。</w:t>
      </w:r>
    </w:p>
    <w:p>
      <w:pPr>
        <w:adjustRightInd/>
        <w:snapToGrid/>
        <w:spacing w:after="0" w:line="500" w:lineRule="exact"/>
        <w:jc w:val="both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2.认同一个中国；自觉遵守中华人民共和国法律、法规，遵守学校各项规章制度。</w:t>
      </w:r>
    </w:p>
    <w:p>
      <w:pPr>
        <w:adjustRightInd/>
        <w:snapToGrid/>
        <w:spacing w:after="0" w:line="500" w:lineRule="exact"/>
        <w:jc w:val="both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3. 在校期间勤奋刻苦、成绩优秀、学术表现优异。</w:t>
      </w:r>
    </w:p>
    <w:p>
      <w:pPr>
        <w:adjustRightInd/>
        <w:snapToGrid/>
        <w:spacing w:after="0" w:line="500" w:lineRule="exact"/>
        <w:jc w:val="both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4. 诚实守信，身心健康，乐观进取，尊重师长、友爱同学、乐于助人，有良好的道德修养。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二、名额及金额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1. 本科生、硕士研究生及博士研究生，共9人。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2. 奖励金额为1万元人民币/人。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三、评审流程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b/>
          <w:bCs/>
          <w:sz w:val="24"/>
          <w:szCs w:val="24"/>
        </w:rPr>
        <w:t>1. 学生自愿申请</w:t>
      </w:r>
    </w:p>
    <w:p>
      <w:pPr>
        <w:adjustRightInd/>
        <w:snapToGrid/>
        <w:spacing w:after="0" w:line="500" w:lineRule="exact"/>
        <w:ind w:firstLine="480" w:firstLineChars="200"/>
        <w:jc w:val="both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学生根据实际情况填写并打印《宝钢港澳台优秀学生奖申请表》，提请所在</w:t>
      </w:r>
      <w:r>
        <w:rPr>
          <w:rFonts w:hint="eastAsia" w:ascii="微软雅黑" w:hAnsi="微软雅黑" w:cs="宋体"/>
          <w:sz w:val="24"/>
          <w:szCs w:val="24"/>
        </w:rPr>
        <w:t>学院</w:t>
      </w:r>
      <w:r>
        <w:rPr>
          <w:rFonts w:ascii="微软雅黑" w:hAnsi="微软雅黑" w:cs="宋体"/>
          <w:sz w:val="24"/>
          <w:szCs w:val="24"/>
        </w:rPr>
        <w:t>签字盖章并附有效成绩单，于</w:t>
      </w:r>
      <w:r>
        <w:rPr>
          <w:rFonts w:ascii="微软雅黑" w:hAnsi="微软雅黑" w:cs="宋体"/>
          <w:b/>
          <w:bCs/>
          <w:color w:val="9B0000"/>
          <w:sz w:val="24"/>
          <w:szCs w:val="24"/>
          <w:u w:val="single"/>
        </w:rPr>
        <w:t>2019年9月</w:t>
      </w:r>
      <w:r>
        <w:rPr>
          <w:rFonts w:hint="eastAsia" w:ascii="微软雅黑" w:hAnsi="微软雅黑" w:cs="宋体"/>
          <w:b/>
          <w:bCs/>
          <w:color w:val="9B0000"/>
          <w:sz w:val="24"/>
          <w:szCs w:val="24"/>
          <w:u w:val="single"/>
        </w:rPr>
        <w:t>18</w:t>
      </w:r>
      <w:r>
        <w:rPr>
          <w:rFonts w:ascii="微软雅黑" w:hAnsi="微软雅黑" w:cs="宋体"/>
          <w:b/>
          <w:bCs/>
          <w:color w:val="9B0000"/>
          <w:sz w:val="24"/>
          <w:szCs w:val="24"/>
          <w:u w:val="single"/>
        </w:rPr>
        <w:t>日（星期</w:t>
      </w:r>
      <w:r>
        <w:rPr>
          <w:rFonts w:hint="eastAsia" w:ascii="微软雅黑" w:hAnsi="微软雅黑" w:cs="宋体"/>
          <w:b/>
          <w:bCs/>
          <w:color w:val="9B0000"/>
          <w:sz w:val="24"/>
          <w:szCs w:val="24"/>
          <w:u w:val="single"/>
        </w:rPr>
        <w:t>三</w:t>
      </w:r>
      <w:r>
        <w:rPr>
          <w:rFonts w:ascii="微软雅黑" w:hAnsi="微软雅黑" w:cs="宋体"/>
          <w:b/>
          <w:bCs/>
          <w:color w:val="9B0000"/>
          <w:sz w:val="24"/>
          <w:szCs w:val="24"/>
          <w:u w:val="single"/>
        </w:rPr>
        <w:t>）12:00前</w:t>
      </w:r>
      <w:r>
        <w:rPr>
          <w:rFonts w:ascii="微软雅黑" w:hAnsi="微软雅黑" w:cs="宋体"/>
          <w:sz w:val="24"/>
          <w:szCs w:val="24"/>
        </w:rPr>
        <w:t>提交至</w:t>
      </w:r>
      <w:r>
        <w:rPr>
          <w:rFonts w:hint="eastAsia" w:ascii="微软雅黑" w:hAnsi="微软雅黑" w:cs="宋体"/>
          <w:sz w:val="24"/>
          <w:szCs w:val="24"/>
        </w:rPr>
        <w:t>医学部学工部研究生教育办公室</w:t>
      </w:r>
      <w:r>
        <w:rPr>
          <w:rFonts w:ascii="微软雅黑" w:hAnsi="微软雅黑" w:cs="宋体"/>
          <w:sz w:val="24"/>
          <w:szCs w:val="24"/>
        </w:rPr>
        <w:t>（</w:t>
      </w:r>
      <w:r>
        <w:rPr>
          <w:rFonts w:hint="eastAsia" w:ascii="微软雅黑" w:hAnsi="微软雅黑" w:cs="宋体"/>
          <w:sz w:val="24"/>
          <w:szCs w:val="24"/>
        </w:rPr>
        <w:t>跃进厅559</w:t>
      </w:r>
      <w:r>
        <w:rPr>
          <w:rFonts w:ascii="微软雅黑" w:hAnsi="微软雅黑" w:cs="宋体"/>
          <w:sz w:val="24"/>
          <w:szCs w:val="24"/>
        </w:rPr>
        <w:t>），逾期不候。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b/>
          <w:bCs/>
          <w:sz w:val="24"/>
          <w:szCs w:val="24"/>
        </w:rPr>
        <w:t>2. 确定面试名单</w:t>
      </w:r>
    </w:p>
    <w:p>
      <w:pPr>
        <w:adjustRightInd/>
        <w:snapToGrid/>
        <w:spacing w:after="0" w:line="500" w:lineRule="exact"/>
        <w:ind w:firstLine="480" w:firstLineChars="200"/>
        <w:jc w:val="both"/>
        <w:rPr>
          <w:rFonts w:ascii="微软雅黑" w:hAnsi="微软雅黑" w:cs="宋体"/>
          <w:sz w:val="24"/>
          <w:szCs w:val="24"/>
        </w:rPr>
      </w:pPr>
      <w:r>
        <w:rPr>
          <w:rFonts w:hint="eastAsia" w:ascii="微软雅黑" w:hAnsi="微软雅黑" w:cs="宋体"/>
          <w:sz w:val="24"/>
          <w:szCs w:val="24"/>
        </w:rPr>
        <w:t>北京大学</w:t>
      </w:r>
      <w:r>
        <w:rPr>
          <w:rFonts w:ascii="微软雅黑" w:hAnsi="微软雅黑" w:cs="宋体"/>
          <w:sz w:val="24"/>
          <w:szCs w:val="24"/>
        </w:rPr>
        <w:t>港澳台办公室参照《宝钢奖实施细则》组织评审，按照公开、公平、公正、择优推荐的原则，确定参与面试人员名单。面试时间拟定为</w:t>
      </w:r>
      <w:r>
        <w:rPr>
          <w:rFonts w:ascii="微软雅黑" w:hAnsi="微软雅黑" w:cs="宋体"/>
          <w:b/>
          <w:bCs/>
          <w:color w:val="9B0000"/>
          <w:sz w:val="24"/>
          <w:szCs w:val="24"/>
          <w:u w:val="single"/>
        </w:rPr>
        <w:t>2019年9月24日（星期二）</w:t>
      </w:r>
      <w:r>
        <w:rPr>
          <w:rFonts w:ascii="微软雅黑" w:hAnsi="微软雅黑" w:cs="宋体"/>
          <w:sz w:val="24"/>
          <w:szCs w:val="24"/>
        </w:rPr>
        <w:t>，具体安排请于9月22日（星期日）在</w:t>
      </w:r>
      <w:r>
        <w:rPr>
          <w:rFonts w:hint="eastAsia" w:ascii="微软雅黑" w:hAnsi="微软雅黑" w:cs="宋体"/>
          <w:sz w:val="24"/>
          <w:szCs w:val="24"/>
        </w:rPr>
        <w:t>北京大学</w:t>
      </w:r>
      <w:r>
        <w:rPr>
          <w:rFonts w:ascii="微软雅黑" w:hAnsi="微软雅黑" w:cs="宋体"/>
          <w:sz w:val="24"/>
          <w:szCs w:val="24"/>
        </w:rPr>
        <w:t>港澳台办公室网站查询。</w:t>
      </w:r>
    </w:p>
    <w:p>
      <w:pPr>
        <w:adjustRightInd/>
        <w:snapToGrid/>
        <w:spacing w:after="0" w:line="500" w:lineRule="exact"/>
        <w:ind w:firstLine="480" w:firstLineChars="200"/>
        <w:jc w:val="both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除深圳研究生院学生可采用视频或电话面试的形式外，校本部、医学部、软件与微电子学院（大兴校区）学生原则上必须参加面试。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b/>
          <w:bCs/>
          <w:sz w:val="24"/>
          <w:szCs w:val="24"/>
        </w:rPr>
        <w:t>3. 评审委员会复审推荐</w:t>
      </w:r>
    </w:p>
    <w:p>
      <w:pPr>
        <w:adjustRightInd/>
        <w:snapToGrid/>
        <w:spacing w:after="0" w:line="500" w:lineRule="exact"/>
        <w:ind w:firstLine="480" w:firstLineChars="200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学校将组织评审工作委员会进行面试复审，并综合学生各方面表现进行评定，产生北京大学获奖推荐名单，并在</w:t>
      </w:r>
      <w:r>
        <w:rPr>
          <w:rFonts w:hint="eastAsia" w:ascii="微软雅黑" w:hAnsi="微软雅黑" w:cs="宋体"/>
          <w:sz w:val="24"/>
          <w:szCs w:val="24"/>
        </w:rPr>
        <w:t>北京大学</w:t>
      </w:r>
      <w:r>
        <w:rPr>
          <w:rFonts w:ascii="微软雅黑" w:hAnsi="微软雅黑" w:cs="宋体"/>
          <w:sz w:val="24"/>
          <w:szCs w:val="24"/>
        </w:rPr>
        <w:t>港澳台办公室主页公示。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b/>
          <w:bCs/>
          <w:sz w:val="24"/>
          <w:szCs w:val="24"/>
        </w:rPr>
        <w:t>4. 被推荐学生网上申报</w:t>
      </w:r>
    </w:p>
    <w:p>
      <w:pPr>
        <w:adjustRightInd/>
        <w:snapToGrid/>
        <w:spacing w:after="0" w:line="500" w:lineRule="exact"/>
        <w:ind w:firstLine="480" w:firstLineChars="200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获奖推荐名单公示后，被推荐学生须在规定日期之前完成网上申报，并提交照片及网上生成的正式《宝钢奖学金评审表》。具体时间和申报方法另行通知。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b/>
          <w:bCs/>
          <w:sz w:val="24"/>
          <w:szCs w:val="24"/>
        </w:rPr>
        <w:t>5. 其他规定</w:t>
      </w:r>
    </w:p>
    <w:p>
      <w:pPr>
        <w:adjustRightInd/>
        <w:snapToGrid/>
        <w:spacing w:after="0" w:line="500" w:lineRule="exact"/>
        <w:ind w:firstLine="480" w:firstLineChars="200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sz w:val="24"/>
          <w:szCs w:val="24"/>
        </w:rPr>
        <w:t>学校推荐获奖名单需提交宝钢教育基金会终审，审核通过后，</w:t>
      </w:r>
      <w:r>
        <w:rPr>
          <w:rFonts w:hint="eastAsia" w:ascii="微软雅黑" w:hAnsi="微软雅黑" w:cs="宋体"/>
          <w:sz w:val="24"/>
          <w:szCs w:val="24"/>
        </w:rPr>
        <w:t>北京大学</w:t>
      </w:r>
      <w:r>
        <w:rPr>
          <w:rFonts w:ascii="微软雅黑" w:hAnsi="微软雅黑" w:cs="宋体"/>
          <w:sz w:val="24"/>
          <w:szCs w:val="24"/>
        </w:rPr>
        <w:t>港澳台办公室将通知学生所在院（系、所、中心）及学生本人。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b/>
          <w:bCs/>
          <w:color w:val="9B0000"/>
          <w:sz w:val="24"/>
          <w:szCs w:val="24"/>
          <w:u w:val="single"/>
        </w:rPr>
      </w:pP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/>
          <w:b/>
          <w:bCs/>
          <w:color w:val="9B0000"/>
          <w:sz w:val="24"/>
          <w:szCs w:val="24"/>
          <w:u w:val="single"/>
        </w:rPr>
        <w:t>最终获奖的学生不再参评教育部“台湾学生奖学金”、“港澳及华侨奖学金”。</w:t>
      </w:r>
    </w:p>
    <w:p>
      <w:pPr>
        <w:adjustRightInd/>
        <w:snapToGrid/>
        <w:spacing w:after="0" w:line="500" w:lineRule="exact"/>
        <w:rPr>
          <w:rFonts w:ascii="微软雅黑" w:hAnsi="微软雅黑" w:cs="宋体"/>
          <w:sz w:val="24"/>
          <w:szCs w:val="24"/>
        </w:rPr>
      </w:pPr>
    </w:p>
    <w:p>
      <w:pPr>
        <w:spacing w:after="0" w:line="500" w:lineRule="exact"/>
        <w:jc w:val="right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医学部学生工作部</w:t>
      </w:r>
    </w:p>
    <w:p>
      <w:pPr>
        <w:spacing w:after="0" w:line="500" w:lineRule="exact"/>
        <w:jc w:val="right"/>
        <w:rPr>
          <w:rFonts w:ascii="微软雅黑" w:hAnsi="微软雅黑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>2019年9月1</w:t>
      </w:r>
      <w:r>
        <w:rPr>
          <w:rFonts w:hint="eastAsia" w:ascii="微软雅黑" w:hAnsi="微软雅黑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ascii="微软雅黑" w:hAnsi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0A0A"/>
    <w:rsid w:val="00100283"/>
    <w:rsid w:val="00323B43"/>
    <w:rsid w:val="00394AE5"/>
    <w:rsid w:val="003A23F4"/>
    <w:rsid w:val="003B14CC"/>
    <w:rsid w:val="003D37D8"/>
    <w:rsid w:val="00426133"/>
    <w:rsid w:val="004358AB"/>
    <w:rsid w:val="004C0B01"/>
    <w:rsid w:val="004E6442"/>
    <w:rsid w:val="005A531E"/>
    <w:rsid w:val="005B1088"/>
    <w:rsid w:val="005C3A41"/>
    <w:rsid w:val="00624A08"/>
    <w:rsid w:val="0068743E"/>
    <w:rsid w:val="007C087E"/>
    <w:rsid w:val="008863ED"/>
    <w:rsid w:val="008B7726"/>
    <w:rsid w:val="008F46DF"/>
    <w:rsid w:val="00AE6F09"/>
    <w:rsid w:val="00BF6680"/>
    <w:rsid w:val="00C122DD"/>
    <w:rsid w:val="00D170A5"/>
    <w:rsid w:val="00D31D50"/>
    <w:rsid w:val="00E04E27"/>
    <w:rsid w:val="00E25DE9"/>
    <w:rsid w:val="00E9773F"/>
    <w:rsid w:val="00FD6548"/>
    <w:rsid w:val="4E3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31</TotalTime>
  <ScaleCrop>false</ScaleCrop>
  <LinksUpToDate>false</LinksUpToDate>
  <CharactersWithSpaces>971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餹泡泡</cp:lastModifiedBy>
  <dcterms:modified xsi:type="dcterms:W3CDTF">2019-09-17T02:18:53Z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