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C55" w:rsidRPr="008D0DAC" w:rsidRDefault="00097C55" w:rsidP="008D0DAC">
      <w:pPr>
        <w:pStyle w:val="Default"/>
        <w:spacing w:line="360" w:lineRule="auto"/>
        <w:rPr>
          <w:rFonts w:asciiTheme="minorEastAsia" w:eastAsiaTheme="minorEastAsia" w:hAnsiTheme="minorEastAsia"/>
          <w:b/>
          <w:sz w:val="36"/>
          <w:szCs w:val="36"/>
        </w:rPr>
      </w:pPr>
      <w:r w:rsidRPr="008D0DAC">
        <w:rPr>
          <w:rFonts w:asciiTheme="minorEastAsia" w:eastAsiaTheme="minorEastAsia" w:hAnsiTheme="minorEastAsia" w:hint="eastAsia"/>
          <w:b/>
          <w:sz w:val="36"/>
          <w:szCs w:val="36"/>
        </w:rPr>
        <w:t>北京大学临床肿瘤学院研究生培养与学位论文工作</w:t>
      </w:r>
    </w:p>
    <w:p w:rsidR="00097C55" w:rsidRPr="008D0DAC" w:rsidRDefault="00097C55" w:rsidP="009F324A">
      <w:pPr>
        <w:pStyle w:val="Default"/>
        <w:spacing w:line="360" w:lineRule="auto"/>
        <w:jc w:val="center"/>
        <w:rPr>
          <w:rFonts w:asciiTheme="minorEastAsia" w:eastAsiaTheme="minorEastAsia" w:hAnsiTheme="minorEastAsia"/>
          <w:b/>
          <w:sz w:val="36"/>
          <w:szCs w:val="36"/>
        </w:rPr>
      </w:pPr>
      <w:r w:rsidRPr="008D0DAC">
        <w:rPr>
          <w:rFonts w:asciiTheme="minorEastAsia" w:eastAsiaTheme="minorEastAsia" w:hAnsiTheme="minorEastAsia" w:hint="eastAsia"/>
          <w:b/>
          <w:sz w:val="36"/>
          <w:szCs w:val="36"/>
        </w:rPr>
        <w:t>管理规定</w:t>
      </w:r>
    </w:p>
    <w:p w:rsidR="008B4B1E" w:rsidRPr="00C51834" w:rsidRDefault="00097C55" w:rsidP="00C51834">
      <w:pPr>
        <w:pStyle w:val="Default"/>
        <w:spacing w:line="360" w:lineRule="auto"/>
        <w:ind w:firstLineChars="200" w:firstLine="420"/>
        <w:rPr>
          <w:rFonts w:asciiTheme="minorEastAsia" w:eastAsiaTheme="minorEastAsia" w:hAnsiTheme="minorEastAsia"/>
          <w:sz w:val="21"/>
          <w:szCs w:val="21"/>
        </w:rPr>
      </w:pPr>
      <w:r w:rsidRPr="00431912">
        <w:rPr>
          <w:rFonts w:asciiTheme="minorEastAsia" w:eastAsiaTheme="minorEastAsia" w:hAnsiTheme="minorEastAsia" w:hint="eastAsia"/>
          <w:sz w:val="21"/>
          <w:szCs w:val="21"/>
        </w:rPr>
        <w:t>为进一步加强学院研究生科研素养及创新能力的培养，规范研究生培养工作，提高研究生培养质量，针对研究生培养过程中存在的问题，结合我院实际，特制定本规定：</w:t>
      </w:r>
      <w:r w:rsidRPr="00431912">
        <w:rPr>
          <w:rFonts w:asciiTheme="minorEastAsia" w:eastAsiaTheme="minorEastAsia" w:hAnsiTheme="minorEastAsia"/>
          <w:sz w:val="21"/>
          <w:szCs w:val="21"/>
        </w:rPr>
        <w:t xml:space="preserve"> </w:t>
      </w:r>
    </w:p>
    <w:p w:rsidR="008B4B1E" w:rsidRPr="00431912" w:rsidRDefault="008B4B1E" w:rsidP="008B4B1E">
      <w:pPr>
        <w:pStyle w:val="a6"/>
        <w:spacing w:after="0" w:line="360" w:lineRule="auto"/>
        <w:ind w:firstLineChars="200" w:firstLine="420"/>
        <w:rPr>
          <w:rFonts w:asciiTheme="minorEastAsia" w:eastAsiaTheme="minorEastAsia" w:hAnsiTheme="minorEastAsia" w:cs="Times New Roman"/>
          <w:sz w:val="21"/>
          <w:lang w:eastAsia="zh-CN"/>
        </w:rPr>
      </w:pPr>
      <w:r w:rsidRPr="00431912">
        <w:rPr>
          <w:rFonts w:asciiTheme="minorEastAsia" w:eastAsiaTheme="minorEastAsia" w:hAnsiTheme="minorEastAsia" w:cs="Times New Roman"/>
          <w:sz w:val="21"/>
          <w:lang w:eastAsia="zh-CN"/>
        </w:rPr>
        <w:t>一、选题</w:t>
      </w:r>
    </w:p>
    <w:p w:rsidR="008B4B1E" w:rsidRPr="00431912" w:rsidRDefault="008B4B1E" w:rsidP="008B4B1E">
      <w:pPr>
        <w:spacing w:line="360" w:lineRule="auto"/>
        <w:ind w:firstLineChars="200" w:firstLine="420"/>
        <w:rPr>
          <w:rFonts w:asciiTheme="minorEastAsia" w:hAnsiTheme="minorEastAsia"/>
          <w:color w:val="000000"/>
          <w:szCs w:val="21"/>
        </w:rPr>
      </w:pPr>
      <w:r w:rsidRPr="00431912">
        <w:rPr>
          <w:rFonts w:asciiTheme="minorEastAsia" w:hAnsiTheme="minorEastAsia" w:cs="Times New Roman" w:hint="eastAsia"/>
          <w:szCs w:val="21"/>
        </w:rPr>
        <w:t>研究</w:t>
      </w:r>
      <w:r w:rsidR="00D86613" w:rsidRPr="00431912">
        <w:rPr>
          <w:rFonts w:asciiTheme="minorEastAsia" w:hAnsiTheme="minorEastAsia" w:cs="Times New Roman" w:hint="eastAsia"/>
          <w:szCs w:val="21"/>
        </w:rPr>
        <w:t>生</w:t>
      </w:r>
      <w:r w:rsidRPr="00431912">
        <w:rPr>
          <w:rFonts w:asciiTheme="minorEastAsia" w:hAnsiTheme="minorEastAsia" w:cs="Times New Roman"/>
          <w:szCs w:val="21"/>
        </w:rPr>
        <w:t>在导师指导下，通过查阅收集有关文献资料、调查及预实验研究等，进行论文选题。</w:t>
      </w:r>
      <w:r w:rsidRPr="00431912">
        <w:rPr>
          <w:rFonts w:asciiTheme="minorEastAsia" w:hAnsiTheme="minorEastAsia" w:hint="eastAsia"/>
          <w:color w:val="000000"/>
          <w:szCs w:val="21"/>
        </w:rPr>
        <w:t>选题应能够提出新观点或新方法，应在自己的选题范围内做查新工作，</w:t>
      </w:r>
      <w:r w:rsidRPr="00431912">
        <w:rPr>
          <w:rFonts w:asciiTheme="minorEastAsia" w:hAnsiTheme="minorEastAsia" w:cs="Times New Roman"/>
          <w:szCs w:val="21"/>
        </w:rPr>
        <w:t>选题层次要符合培养</w:t>
      </w:r>
      <w:r w:rsidR="00D86613" w:rsidRPr="00431912">
        <w:rPr>
          <w:rFonts w:asciiTheme="minorEastAsia" w:hAnsiTheme="minorEastAsia" w:cs="Times New Roman"/>
          <w:szCs w:val="21"/>
        </w:rPr>
        <w:t>类型的</w:t>
      </w:r>
      <w:r w:rsidRPr="00431912">
        <w:rPr>
          <w:rFonts w:asciiTheme="minorEastAsia" w:hAnsiTheme="minorEastAsia" w:cs="Times New Roman"/>
          <w:szCs w:val="21"/>
        </w:rPr>
        <w:t>目标，硕士研究生</w:t>
      </w:r>
      <w:r w:rsidRPr="00431912">
        <w:rPr>
          <w:rFonts w:asciiTheme="minorEastAsia" w:hAnsiTheme="minorEastAsia" w:hint="eastAsia"/>
          <w:color w:val="000000"/>
          <w:szCs w:val="21"/>
        </w:rPr>
        <w:t>选题应对本学科发展和医药卫生事业有一定的理论意义或使用价值；能够对本专业的科研或临床医疗工作做出一定的实际贡献；博士研究生</w:t>
      </w:r>
      <w:r w:rsidRPr="00431912">
        <w:rPr>
          <w:rFonts w:asciiTheme="minorEastAsia" w:hAnsiTheme="minorEastAsia" w:cs="Times New Roman"/>
          <w:szCs w:val="21"/>
        </w:rPr>
        <w:t>要选择学科前沿领域的课题或对我国经济和社会发展有重要意义的课题。</w:t>
      </w:r>
      <w:r w:rsidRPr="00431912">
        <w:rPr>
          <w:rFonts w:asciiTheme="minorEastAsia" w:hAnsiTheme="minorEastAsia" w:hint="eastAsia"/>
          <w:color w:val="000000"/>
          <w:szCs w:val="21"/>
        </w:rPr>
        <w:t>选题还要从研究条件或时间考虑，课题所需要的仪器设备、研究材料和经费基本具备；能在预定的时间内完成。</w:t>
      </w:r>
    </w:p>
    <w:p w:rsidR="00A3089A" w:rsidRPr="00431912" w:rsidRDefault="00A3089A" w:rsidP="00A3089A">
      <w:pPr>
        <w:pStyle w:val="a6"/>
        <w:spacing w:after="0" w:line="360" w:lineRule="auto"/>
        <w:rPr>
          <w:rFonts w:asciiTheme="minorEastAsia" w:eastAsiaTheme="minorEastAsia" w:hAnsiTheme="minorEastAsia" w:cs="Times New Roman"/>
          <w:sz w:val="21"/>
          <w:lang w:eastAsia="zh-CN"/>
        </w:rPr>
      </w:pPr>
      <w:r w:rsidRPr="00431912">
        <w:rPr>
          <w:rFonts w:asciiTheme="minorEastAsia" w:eastAsiaTheme="minorEastAsia" w:hAnsiTheme="minorEastAsia" w:cs="Times New Roman"/>
          <w:sz w:val="21"/>
          <w:lang w:eastAsia="zh-CN"/>
        </w:rPr>
        <w:t xml:space="preserve">    二、开题报告</w:t>
      </w:r>
    </w:p>
    <w:p w:rsidR="00A3089A" w:rsidRPr="00431912" w:rsidRDefault="00C01F3B" w:rsidP="00A3089A">
      <w:pPr>
        <w:spacing w:line="360" w:lineRule="auto"/>
        <w:ind w:firstLineChars="200" w:firstLine="420"/>
        <w:rPr>
          <w:rFonts w:asciiTheme="minorEastAsia" w:hAnsiTheme="minorEastAsia"/>
          <w:szCs w:val="21"/>
        </w:rPr>
      </w:pPr>
      <w:r w:rsidRPr="00431912">
        <w:rPr>
          <w:rFonts w:asciiTheme="minorEastAsia" w:hAnsiTheme="minorEastAsia"/>
          <w:szCs w:val="21"/>
        </w:rPr>
        <w:t>研究</w:t>
      </w:r>
      <w:r w:rsidR="00A3089A" w:rsidRPr="00431912">
        <w:rPr>
          <w:rFonts w:asciiTheme="minorEastAsia" w:hAnsiTheme="minorEastAsia"/>
          <w:szCs w:val="21"/>
        </w:rPr>
        <w:t>生在确定选题后，</w:t>
      </w:r>
      <w:r w:rsidR="00A3089A" w:rsidRPr="00431912">
        <w:rPr>
          <w:rFonts w:asciiTheme="minorEastAsia" w:hAnsiTheme="minorEastAsia" w:hint="eastAsia"/>
          <w:szCs w:val="21"/>
        </w:rPr>
        <w:t>应完成一篇本研究领域的文献综述，经导师同意后，方可参加开题报告与课题评议。</w:t>
      </w:r>
    </w:p>
    <w:p w:rsidR="00A3089A" w:rsidRPr="00431912" w:rsidRDefault="00A3089A" w:rsidP="00A3089A">
      <w:pPr>
        <w:spacing w:line="360" w:lineRule="auto"/>
        <w:ind w:firstLineChars="200" w:firstLine="420"/>
        <w:rPr>
          <w:rFonts w:asciiTheme="minorEastAsia" w:hAnsiTheme="minorEastAsia"/>
          <w:szCs w:val="21"/>
        </w:rPr>
      </w:pPr>
      <w:r w:rsidRPr="00431912">
        <w:rPr>
          <w:rFonts w:asciiTheme="minorEastAsia" w:hAnsiTheme="minorEastAsia"/>
          <w:szCs w:val="21"/>
        </w:rPr>
        <w:t>1.</w:t>
      </w:r>
      <w:r w:rsidRPr="00431912">
        <w:rPr>
          <w:rFonts w:asciiTheme="minorEastAsia" w:hAnsiTheme="minorEastAsia" w:hint="eastAsia"/>
          <w:szCs w:val="21"/>
        </w:rPr>
        <w:t>组织形式与基本要求</w:t>
      </w:r>
    </w:p>
    <w:p w:rsidR="00A3089A" w:rsidRPr="00431912" w:rsidRDefault="00A3089A" w:rsidP="00A3089A">
      <w:pPr>
        <w:spacing w:line="360" w:lineRule="auto"/>
        <w:ind w:firstLineChars="200" w:firstLine="420"/>
        <w:rPr>
          <w:rFonts w:asciiTheme="minorEastAsia" w:hAnsiTheme="minorEastAsia"/>
          <w:szCs w:val="21"/>
        </w:rPr>
      </w:pPr>
      <w:r w:rsidRPr="00431912">
        <w:rPr>
          <w:rFonts w:asciiTheme="minorEastAsia" w:hAnsiTheme="minorEastAsia" w:hint="eastAsia"/>
          <w:szCs w:val="21"/>
        </w:rPr>
        <w:t>开题由开题评议委员会主席主持，采取幻灯片汇报和答辩相结合的方式进行。</w:t>
      </w:r>
    </w:p>
    <w:p w:rsidR="00C01F3B" w:rsidRPr="00431912" w:rsidRDefault="00316FE3" w:rsidP="00A3089A">
      <w:pPr>
        <w:spacing w:line="360" w:lineRule="auto"/>
        <w:ind w:firstLineChars="200" w:firstLine="420"/>
        <w:rPr>
          <w:rFonts w:asciiTheme="minorEastAsia" w:hAnsiTheme="minorEastAsia"/>
          <w:szCs w:val="21"/>
        </w:rPr>
      </w:pPr>
      <w:r w:rsidRPr="00431912">
        <w:rPr>
          <w:rFonts w:asciiTheme="minorEastAsia" w:hAnsiTheme="minorEastAsia" w:hint="eastAsia"/>
          <w:szCs w:val="21"/>
        </w:rPr>
        <w:t>2</w:t>
      </w:r>
      <w:r w:rsidRPr="00431912">
        <w:rPr>
          <w:rFonts w:asciiTheme="minorEastAsia" w:hAnsiTheme="minorEastAsia"/>
          <w:szCs w:val="21"/>
        </w:rPr>
        <w:t>.开题评议委员要求</w:t>
      </w:r>
    </w:p>
    <w:p w:rsidR="00C51834" w:rsidRPr="00431912" w:rsidRDefault="00C51834" w:rsidP="00C51834">
      <w:pPr>
        <w:spacing w:line="360" w:lineRule="auto"/>
        <w:ind w:firstLineChars="200" w:firstLine="420"/>
        <w:rPr>
          <w:rFonts w:asciiTheme="minorEastAsia" w:hAnsiTheme="minorEastAsia"/>
          <w:szCs w:val="21"/>
        </w:rPr>
      </w:pPr>
      <w:r w:rsidRPr="00431912">
        <w:rPr>
          <w:rFonts w:asciiTheme="minorEastAsia" w:hAnsiTheme="minorEastAsia" w:hint="eastAsia"/>
          <w:szCs w:val="21"/>
        </w:rPr>
        <w:t>导师可以参加委员会，但不能担任主席。</w:t>
      </w:r>
    </w:p>
    <w:p w:rsidR="00C01F3B" w:rsidRPr="00206AC1" w:rsidRDefault="00C01F3B" w:rsidP="00320DB6">
      <w:pPr>
        <w:pStyle w:val="Default"/>
        <w:spacing w:line="360" w:lineRule="auto"/>
        <w:ind w:firstLineChars="100" w:firstLine="210"/>
        <w:rPr>
          <w:rFonts w:asciiTheme="minorEastAsia" w:eastAsiaTheme="minorEastAsia" w:hAnsiTheme="minorEastAsia"/>
          <w:color w:val="auto"/>
          <w:sz w:val="21"/>
          <w:szCs w:val="21"/>
        </w:rPr>
      </w:pPr>
      <w:r w:rsidRPr="00206AC1">
        <w:rPr>
          <w:rFonts w:asciiTheme="minorEastAsia" w:eastAsiaTheme="minorEastAsia" w:hAnsiTheme="minorEastAsia" w:hint="eastAsia"/>
          <w:color w:val="auto"/>
          <w:sz w:val="21"/>
          <w:szCs w:val="21"/>
        </w:rPr>
        <w:t>（1）</w:t>
      </w:r>
      <w:r w:rsidR="005143E5" w:rsidRPr="00206AC1">
        <w:rPr>
          <w:rFonts w:asciiTheme="minorEastAsia" w:eastAsiaTheme="minorEastAsia" w:hAnsiTheme="minorEastAsia" w:hint="eastAsia"/>
          <w:color w:val="auto"/>
          <w:sz w:val="21"/>
          <w:szCs w:val="21"/>
        </w:rPr>
        <w:t>学术型</w:t>
      </w:r>
      <w:r w:rsidR="00316FE3" w:rsidRPr="00206AC1">
        <w:rPr>
          <w:rFonts w:asciiTheme="minorEastAsia" w:eastAsiaTheme="minorEastAsia" w:hAnsiTheme="minorEastAsia" w:hint="eastAsia"/>
          <w:color w:val="auto"/>
          <w:sz w:val="21"/>
          <w:szCs w:val="21"/>
        </w:rPr>
        <w:t>博士、</w:t>
      </w:r>
      <w:r w:rsidRPr="00206AC1">
        <w:rPr>
          <w:rFonts w:asciiTheme="minorEastAsia" w:eastAsiaTheme="minorEastAsia" w:hAnsiTheme="minorEastAsia" w:hint="eastAsia"/>
          <w:color w:val="auto"/>
          <w:sz w:val="21"/>
          <w:szCs w:val="21"/>
        </w:rPr>
        <w:t>直博：由</w:t>
      </w:r>
      <w:r w:rsidRPr="00206AC1">
        <w:rPr>
          <w:rFonts w:asciiTheme="minorEastAsia" w:eastAsiaTheme="minorEastAsia" w:hAnsiTheme="minorEastAsia" w:cs="Times New Roman"/>
          <w:color w:val="auto"/>
          <w:sz w:val="21"/>
          <w:szCs w:val="21"/>
        </w:rPr>
        <w:t>5</w:t>
      </w:r>
      <w:r w:rsidRPr="00206AC1">
        <w:rPr>
          <w:rFonts w:asciiTheme="minorEastAsia" w:eastAsiaTheme="minorEastAsia" w:hAnsiTheme="minorEastAsia" w:hint="eastAsia"/>
          <w:color w:val="auto"/>
          <w:sz w:val="21"/>
          <w:szCs w:val="21"/>
        </w:rPr>
        <w:t>名（含）以上副教授及以上相当职称专家组成，包括至少</w:t>
      </w:r>
      <w:r w:rsidRPr="00206AC1">
        <w:rPr>
          <w:rFonts w:asciiTheme="minorEastAsia" w:eastAsiaTheme="minorEastAsia" w:hAnsiTheme="minorEastAsia" w:cs="Times New Roman"/>
          <w:color w:val="auto"/>
          <w:sz w:val="21"/>
          <w:szCs w:val="21"/>
        </w:rPr>
        <w:t>1</w:t>
      </w:r>
      <w:r w:rsidRPr="00206AC1">
        <w:rPr>
          <w:rFonts w:asciiTheme="minorEastAsia" w:eastAsiaTheme="minorEastAsia" w:hAnsiTheme="minorEastAsia" w:hint="eastAsia"/>
          <w:color w:val="auto"/>
          <w:sz w:val="21"/>
          <w:szCs w:val="21"/>
        </w:rPr>
        <w:t>名本院以外单位的专家。</w:t>
      </w:r>
    </w:p>
    <w:p w:rsidR="00C01F3B" w:rsidRPr="00206AC1" w:rsidRDefault="00C01F3B" w:rsidP="00320DB6">
      <w:pPr>
        <w:pStyle w:val="Default"/>
        <w:spacing w:line="360" w:lineRule="auto"/>
        <w:ind w:firstLineChars="100" w:firstLine="210"/>
        <w:rPr>
          <w:rFonts w:asciiTheme="minorEastAsia" w:eastAsiaTheme="minorEastAsia" w:hAnsiTheme="minorEastAsia"/>
          <w:color w:val="auto"/>
          <w:sz w:val="21"/>
          <w:szCs w:val="21"/>
        </w:rPr>
      </w:pPr>
      <w:r w:rsidRPr="00206AC1">
        <w:rPr>
          <w:rFonts w:asciiTheme="minorEastAsia" w:eastAsiaTheme="minorEastAsia" w:hAnsiTheme="minorEastAsia"/>
          <w:color w:val="auto"/>
          <w:sz w:val="21"/>
          <w:szCs w:val="21"/>
        </w:rPr>
        <w:t>（</w:t>
      </w:r>
      <w:r w:rsidRPr="00206AC1">
        <w:rPr>
          <w:rFonts w:asciiTheme="minorEastAsia" w:eastAsiaTheme="minorEastAsia" w:hAnsiTheme="minorEastAsia" w:hint="eastAsia"/>
          <w:color w:val="auto"/>
          <w:sz w:val="21"/>
          <w:szCs w:val="21"/>
        </w:rPr>
        <w:t>2</w:t>
      </w:r>
      <w:r w:rsidRPr="00206AC1">
        <w:rPr>
          <w:rFonts w:asciiTheme="minorEastAsia" w:eastAsiaTheme="minorEastAsia" w:hAnsiTheme="minorEastAsia"/>
          <w:color w:val="auto"/>
          <w:sz w:val="21"/>
          <w:szCs w:val="21"/>
        </w:rPr>
        <w:t>）</w:t>
      </w:r>
      <w:r w:rsidR="00316FE3" w:rsidRPr="00206AC1">
        <w:rPr>
          <w:rFonts w:asciiTheme="minorEastAsia" w:eastAsiaTheme="minorEastAsia" w:hAnsiTheme="minorEastAsia"/>
          <w:color w:val="auto"/>
          <w:sz w:val="21"/>
          <w:szCs w:val="21"/>
        </w:rPr>
        <w:t>专业型博士、</w:t>
      </w:r>
      <w:r w:rsidRPr="00206AC1">
        <w:rPr>
          <w:rFonts w:asciiTheme="minorEastAsia" w:eastAsiaTheme="minorEastAsia" w:hAnsiTheme="minorEastAsia"/>
          <w:color w:val="auto"/>
          <w:sz w:val="21"/>
          <w:szCs w:val="21"/>
        </w:rPr>
        <w:t>八年制：</w:t>
      </w:r>
      <w:r w:rsidRPr="00206AC1">
        <w:rPr>
          <w:rFonts w:asciiTheme="minorEastAsia" w:eastAsiaTheme="minorEastAsia" w:hAnsiTheme="minorEastAsia" w:hint="eastAsia"/>
          <w:color w:val="auto"/>
          <w:sz w:val="21"/>
          <w:szCs w:val="21"/>
        </w:rPr>
        <w:t>由</w:t>
      </w:r>
      <w:r w:rsidRPr="00206AC1">
        <w:rPr>
          <w:rFonts w:asciiTheme="minorEastAsia" w:eastAsiaTheme="minorEastAsia" w:hAnsiTheme="minorEastAsia" w:cs="Times New Roman"/>
          <w:color w:val="auto"/>
          <w:sz w:val="21"/>
          <w:szCs w:val="21"/>
        </w:rPr>
        <w:t>5</w:t>
      </w:r>
      <w:r w:rsidRPr="00206AC1">
        <w:rPr>
          <w:rFonts w:asciiTheme="minorEastAsia" w:eastAsiaTheme="minorEastAsia" w:hAnsiTheme="minorEastAsia" w:hint="eastAsia"/>
          <w:color w:val="auto"/>
          <w:sz w:val="21"/>
          <w:szCs w:val="21"/>
        </w:rPr>
        <w:t>名（含）以上副教授及以上相当职称专家组成，包括至少</w:t>
      </w:r>
      <w:r w:rsidRPr="00206AC1">
        <w:rPr>
          <w:rFonts w:asciiTheme="minorEastAsia" w:eastAsiaTheme="minorEastAsia" w:hAnsiTheme="minorEastAsia" w:cs="Times New Roman"/>
          <w:color w:val="auto"/>
          <w:sz w:val="21"/>
          <w:szCs w:val="21"/>
        </w:rPr>
        <w:t>1</w:t>
      </w:r>
      <w:r w:rsidRPr="00206AC1">
        <w:rPr>
          <w:rFonts w:asciiTheme="minorEastAsia" w:eastAsiaTheme="minorEastAsia" w:hAnsiTheme="minorEastAsia" w:hint="eastAsia"/>
          <w:color w:val="auto"/>
          <w:sz w:val="21"/>
          <w:szCs w:val="21"/>
        </w:rPr>
        <w:t>名本院以外单位的专家。</w:t>
      </w:r>
      <w:r w:rsidRPr="00206AC1">
        <w:rPr>
          <w:rFonts w:asciiTheme="minorEastAsia" w:eastAsiaTheme="minorEastAsia" w:hAnsiTheme="minorEastAsia"/>
          <w:color w:val="auto"/>
          <w:sz w:val="21"/>
          <w:szCs w:val="21"/>
        </w:rPr>
        <w:t xml:space="preserve"> </w:t>
      </w:r>
    </w:p>
    <w:p w:rsidR="00C01F3B" w:rsidRPr="00206AC1" w:rsidRDefault="00316FE3" w:rsidP="00320DB6">
      <w:pPr>
        <w:pStyle w:val="Default"/>
        <w:spacing w:line="360" w:lineRule="auto"/>
        <w:ind w:firstLineChars="100" w:firstLine="210"/>
        <w:rPr>
          <w:rFonts w:asciiTheme="minorEastAsia" w:eastAsiaTheme="minorEastAsia" w:hAnsiTheme="minorEastAsia"/>
          <w:color w:val="auto"/>
          <w:sz w:val="21"/>
          <w:szCs w:val="21"/>
        </w:rPr>
      </w:pPr>
      <w:r w:rsidRPr="00206AC1">
        <w:rPr>
          <w:rFonts w:asciiTheme="minorEastAsia" w:eastAsiaTheme="minorEastAsia" w:hAnsiTheme="minorEastAsia" w:hint="eastAsia"/>
          <w:color w:val="auto"/>
          <w:sz w:val="21"/>
          <w:szCs w:val="21"/>
        </w:rPr>
        <w:t>（3）</w:t>
      </w:r>
      <w:r w:rsidR="005143E5" w:rsidRPr="00206AC1">
        <w:rPr>
          <w:rFonts w:asciiTheme="minorEastAsia" w:eastAsiaTheme="minorEastAsia" w:hAnsiTheme="minorEastAsia" w:hint="eastAsia"/>
          <w:color w:val="auto"/>
          <w:sz w:val="21"/>
          <w:szCs w:val="21"/>
        </w:rPr>
        <w:t>学术型</w:t>
      </w:r>
      <w:r w:rsidRPr="00206AC1">
        <w:rPr>
          <w:rFonts w:asciiTheme="minorEastAsia" w:eastAsiaTheme="minorEastAsia" w:hAnsiTheme="minorEastAsia" w:hint="eastAsia"/>
          <w:color w:val="auto"/>
          <w:sz w:val="21"/>
          <w:szCs w:val="21"/>
        </w:rPr>
        <w:t>硕士：由</w:t>
      </w:r>
      <w:r w:rsidRPr="00206AC1">
        <w:rPr>
          <w:rFonts w:asciiTheme="minorEastAsia" w:eastAsiaTheme="minorEastAsia" w:hAnsiTheme="minorEastAsia" w:cs="Times New Roman"/>
          <w:color w:val="auto"/>
          <w:sz w:val="21"/>
          <w:szCs w:val="21"/>
        </w:rPr>
        <w:t>3</w:t>
      </w:r>
      <w:r w:rsidRPr="00206AC1">
        <w:rPr>
          <w:rFonts w:asciiTheme="minorEastAsia" w:eastAsiaTheme="minorEastAsia" w:hAnsiTheme="minorEastAsia" w:hint="eastAsia"/>
          <w:color w:val="auto"/>
          <w:sz w:val="21"/>
          <w:szCs w:val="21"/>
        </w:rPr>
        <w:t>名（含）以上副教授及以上相当职称专家组成，包括至少</w:t>
      </w:r>
      <w:r w:rsidRPr="00206AC1">
        <w:rPr>
          <w:rFonts w:asciiTheme="minorEastAsia" w:eastAsiaTheme="minorEastAsia" w:hAnsiTheme="minorEastAsia" w:cs="Times New Roman"/>
          <w:color w:val="auto"/>
          <w:sz w:val="21"/>
          <w:szCs w:val="21"/>
        </w:rPr>
        <w:t>1</w:t>
      </w:r>
      <w:r w:rsidRPr="00206AC1">
        <w:rPr>
          <w:rFonts w:asciiTheme="minorEastAsia" w:eastAsiaTheme="minorEastAsia" w:hAnsiTheme="minorEastAsia" w:hint="eastAsia"/>
          <w:color w:val="auto"/>
          <w:sz w:val="21"/>
          <w:szCs w:val="21"/>
        </w:rPr>
        <w:t>名本院以外单位的专家。</w:t>
      </w:r>
    </w:p>
    <w:p w:rsidR="00316FE3" w:rsidRPr="00206AC1" w:rsidRDefault="00316FE3" w:rsidP="00320DB6">
      <w:pPr>
        <w:pStyle w:val="Default"/>
        <w:spacing w:line="360" w:lineRule="auto"/>
        <w:ind w:firstLineChars="100" w:firstLine="210"/>
        <w:rPr>
          <w:rFonts w:asciiTheme="minorEastAsia" w:eastAsiaTheme="minorEastAsia" w:hAnsiTheme="minorEastAsia"/>
          <w:color w:val="auto"/>
          <w:sz w:val="21"/>
          <w:szCs w:val="21"/>
        </w:rPr>
      </w:pPr>
      <w:r w:rsidRPr="00206AC1">
        <w:rPr>
          <w:rFonts w:asciiTheme="minorEastAsia" w:eastAsiaTheme="minorEastAsia" w:hAnsiTheme="minorEastAsia"/>
          <w:color w:val="auto"/>
          <w:sz w:val="21"/>
          <w:szCs w:val="21"/>
        </w:rPr>
        <w:t>（</w:t>
      </w:r>
      <w:r w:rsidRPr="00206AC1">
        <w:rPr>
          <w:rFonts w:asciiTheme="minorEastAsia" w:eastAsiaTheme="minorEastAsia" w:hAnsiTheme="minorEastAsia" w:hint="eastAsia"/>
          <w:color w:val="auto"/>
          <w:sz w:val="21"/>
          <w:szCs w:val="21"/>
        </w:rPr>
        <w:t>4</w:t>
      </w:r>
      <w:r w:rsidRPr="00206AC1">
        <w:rPr>
          <w:rFonts w:asciiTheme="minorEastAsia" w:eastAsiaTheme="minorEastAsia" w:hAnsiTheme="minorEastAsia"/>
          <w:color w:val="auto"/>
          <w:sz w:val="21"/>
          <w:szCs w:val="21"/>
        </w:rPr>
        <w:t>）专业型硕士：</w:t>
      </w:r>
      <w:r w:rsidRPr="00206AC1">
        <w:rPr>
          <w:rFonts w:asciiTheme="minorEastAsia" w:eastAsiaTheme="minorEastAsia" w:hAnsiTheme="minorEastAsia" w:hint="eastAsia"/>
          <w:color w:val="auto"/>
          <w:sz w:val="21"/>
          <w:szCs w:val="21"/>
        </w:rPr>
        <w:t>由</w:t>
      </w:r>
      <w:r w:rsidRPr="00206AC1">
        <w:rPr>
          <w:rFonts w:asciiTheme="minorEastAsia" w:eastAsiaTheme="minorEastAsia" w:hAnsiTheme="minorEastAsia" w:cs="Times New Roman"/>
          <w:color w:val="auto"/>
          <w:sz w:val="21"/>
          <w:szCs w:val="21"/>
        </w:rPr>
        <w:t>3</w:t>
      </w:r>
      <w:r w:rsidRPr="00206AC1">
        <w:rPr>
          <w:rFonts w:asciiTheme="minorEastAsia" w:eastAsiaTheme="minorEastAsia" w:hAnsiTheme="minorEastAsia" w:hint="eastAsia"/>
          <w:color w:val="auto"/>
          <w:sz w:val="21"/>
          <w:szCs w:val="21"/>
        </w:rPr>
        <w:t>名（含）以上副教授及以上相当职称专家组成。</w:t>
      </w:r>
    </w:p>
    <w:p w:rsidR="00A3089A" w:rsidRPr="00431912" w:rsidRDefault="00316FE3" w:rsidP="00320DB6">
      <w:pPr>
        <w:spacing w:line="360" w:lineRule="auto"/>
        <w:ind w:firstLineChars="200" w:firstLine="420"/>
        <w:rPr>
          <w:rFonts w:asciiTheme="minorEastAsia" w:hAnsiTheme="minorEastAsia"/>
          <w:szCs w:val="21"/>
        </w:rPr>
      </w:pPr>
      <w:r w:rsidRPr="00431912">
        <w:rPr>
          <w:rFonts w:asciiTheme="minorEastAsia" w:hAnsiTheme="minorEastAsia"/>
          <w:szCs w:val="21"/>
        </w:rPr>
        <w:t>3</w:t>
      </w:r>
      <w:r w:rsidR="00A3089A" w:rsidRPr="00431912">
        <w:rPr>
          <w:rFonts w:asciiTheme="minorEastAsia" w:hAnsiTheme="minorEastAsia" w:hint="eastAsia"/>
          <w:szCs w:val="21"/>
        </w:rPr>
        <w:t>.开题报告程序要求</w:t>
      </w:r>
    </w:p>
    <w:p w:rsidR="00316FE3" w:rsidRPr="00431912" w:rsidRDefault="00316FE3" w:rsidP="00316FE3">
      <w:pPr>
        <w:spacing w:line="360" w:lineRule="auto"/>
        <w:ind w:firstLineChars="200" w:firstLine="420"/>
        <w:rPr>
          <w:rFonts w:asciiTheme="minorEastAsia" w:hAnsiTheme="minorEastAsia"/>
          <w:szCs w:val="21"/>
        </w:rPr>
      </w:pPr>
      <w:r w:rsidRPr="00431912">
        <w:rPr>
          <w:rFonts w:asciiTheme="minorEastAsia" w:hAnsiTheme="minorEastAsia" w:hint="eastAsia"/>
          <w:szCs w:val="21"/>
        </w:rPr>
        <w:t>研究生需报告其选题依据和研究工作计划；开题评议委员会应就研究课题的科学性、可行性，是否具有重要的实用价值和理论意义，是否为本学科的前沿课题，能否做出</w:t>
      </w:r>
      <w:r w:rsidR="00DB362E" w:rsidRPr="00431912">
        <w:rPr>
          <w:rFonts w:asciiTheme="minorEastAsia" w:hAnsiTheme="minorEastAsia" w:hint="eastAsia"/>
          <w:szCs w:val="21"/>
        </w:rPr>
        <w:t>创造性成果等方面进行评议；并就该生的研究领域进行提问，考查该生</w:t>
      </w:r>
      <w:r w:rsidRPr="00431912">
        <w:rPr>
          <w:rFonts w:asciiTheme="minorEastAsia" w:hAnsiTheme="minorEastAsia" w:hint="eastAsia"/>
          <w:szCs w:val="21"/>
        </w:rPr>
        <w:t>是否对本领域的国内外发展动</w:t>
      </w:r>
      <w:r w:rsidRPr="00431912">
        <w:rPr>
          <w:rFonts w:asciiTheme="minorEastAsia" w:hAnsiTheme="minorEastAsia" w:hint="eastAsia"/>
          <w:szCs w:val="21"/>
        </w:rPr>
        <w:lastRenderedPageBreak/>
        <w:t>态、重要文献资料有全面的了解和掌握，是否掌握或创立了有关的实验方法，从中评价该生的科研能力；同时应指出研究课题中的不足之处或有待完善的部分，以及该生对本领域知识欠缺的方面。</w:t>
      </w:r>
    </w:p>
    <w:p w:rsidR="00320DB6" w:rsidRPr="00431912" w:rsidRDefault="00DB362E" w:rsidP="00320DB6">
      <w:pPr>
        <w:spacing w:line="360" w:lineRule="auto"/>
        <w:ind w:firstLineChars="200" w:firstLine="420"/>
        <w:rPr>
          <w:rFonts w:asciiTheme="minorEastAsia" w:hAnsiTheme="minorEastAsia"/>
          <w:szCs w:val="21"/>
        </w:rPr>
      </w:pPr>
      <w:r w:rsidRPr="00431912">
        <w:rPr>
          <w:rFonts w:asciiTheme="minorEastAsia" w:hAnsiTheme="minorEastAsia"/>
          <w:szCs w:val="21"/>
        </w:rPr>
        <w:t>开题时间要求</w:t>
      </w:r>
    </w:p>
    <w:p w:rsidR="00316FE3" w:rsidRPr="00206AC1" w:rsidRDefault="00316FE3" w:rsidP="00320DB6">
      <w:pPr>
        <w:spacing w:line="360" w:lineRule="auto"/>
        <w:ind w:firstLineChars="200" w:firstLine="420"/>
        <w:rPr>
          <w:rFonts w:asciiTheme="minorEastAsia" w:hAnsiTheme="minorEastAsia"/>
          <w:szCs w:val="21"/>
        </w:rPr>
      </w:pPr>
      <w:r w:rsidRPr="00206AC1">
        <w:rPr>
          <w:rFonts w:asciiTheme="minorEastAsia" w:hAnsiTheme="minorEastAsia" w:hint="eastAsia"/>
          <w:szCs w:val="21"/>
        </w:rPr>
        <w:t>（1）直博：开题报告与答辩至少间隔</w:t>
      </w:r>
      <w:r w:rsidRPr="00206AC1">
        <w:rPr>
          <w:rFonts w:asciiTheme="minorEastAsia" w:hAnsiTheme="minorEastAsia" w:cs="Times New Roman"/>
          <w:szCs w:val="21"/>
        </w:rPr>
        <w:t>32</w:t>
      </w:r>
      <w:r w:rsidRPr="00206AC1">
        <w:rPr>
          <w:rFonts w:asciiTheme="minorEastAsia" w:hAnsiTheme="minorEastAsia" w:hint="eastAsia"/>
          <w:szCs w:val="21"/>
        </w:rPr>
        <w:t>个月</w:t>
      </w:r>
      <w:r w:rsidR="00DB362E" w:rsidRPr="00206AC1">
        <w:rPr>
          <w:rFonts w:asciiTheme="minorEastAsia" w:hAnsiTheme="minorEastAsia" w:hint="eastAsia"/>
          <w:szCs w:val="21"/>
        </w:rPr>
        <w:t>。</w:t>
      </w:r>
    </w:p>
    <w:p w:rsidR="00316FE3" w:rsidRPr="00206AC1" w:rsidRDefault="00316FE3" w:rsidP="00320DB6">
      <w:pPr>
        <w:pStyle w:val="Default"/>
        <w:spacing w:line="360" w:lineRule="auto"/>
        <w:ind w:firstLineChars="200" w:firstLine="420"/>
        <w:rPr>
          <w:rFonts w:asciiTheme="minorEastAsia" w:eastAsiaTheme="minorEastAsia" w:hAnsiTheme="minorEastAsia"/>
          <w:color w:val="auto"/>
          <w:sz w:val="21"/>
          <w:szCs w:val="21"/>
        </w:rPr>
      </w:pPr>
      <w:r w:rsidRPr="00206AC1">
        <w:rPr>
          <w:rFonts w:asciiTheme="minorEastAsia" w:eastAsiaTheme="minorEastAsia" w:hAnsiTheme="minorEastAsia"/>
          <w:color w:val="auto"/>
          <w:sz w:val="21"/>
          <w:szCs w:val="21"/>
        </w:rPr>
        <w:t>（</w:t>
      </w:r>
      <w:r w:rsidRPr="00206AC1">
        <w:rPr>
          <w:rFonts w:asciiTheme="minorEastAsia" w:eastAsiaTheme="minorEastAsia" w:hAnsiTheme="minorEastAsia" w:hint="eastAsia"/>
          <w:color w:val="auto"/>
          <w:sz w:val="21"/>
          <w:szCs w:val="21"/>
        </w:rPr>
        <w:t>2</w:t>
      </w:r>
      <w:r w:rsidR="004A5A4D" w:rsidRPr="00206AC1">
        <w:rPr>
          <w:rFonts w:asciiTheme="minorEastAsia" w:eastAsiaTheme="minorEastAsia" w:hAnsiTheme="minorEastAsia"/>
          <w:color w:val="auto"/>
          <w:sz w:val="21"/>
          <w:szCs w:val="21"/>
        </w:rPr>
        <w:t>）</w:t>
      </w:r>
      <w:r w:rsidRPr="00206AC1">
        <w:rPr>
          <w:rFonts w:asciiTheme="minorEastAsia" w:eastAsiaTheme="minorEastAsia" w:hAnsiTheme="minorEastAsia"/>
          <w:color w:val="auto"/>
          <w:sz w:val="21"/>
          <w:szCs w:val="21"/>
        </w:rPr>
        <w:t>博士、八年制：</w:t>
      </w:r>
      <w:r w:rsidRPr="00206AC1">
        <w:rPr>
          <w:rFonts w:asciiTheme="minorEastAsia" w:eastAsiaTheme="minorEastAsia" w:hAnsiTheme="minorEastAsia" w:hint="eastAsia"/>
          <w:color w:val="auto"/>
          <w:sz w:val="21"/>
          <w:szCs w:val="21"/>
        </w:rPr>
        <w:t>开题报告与答辩至少间隔</w:t>
      </w:r>
      <w:r w:rsidRPr="00206AC1">
        <w:rPr>
          <w:rFonts w:asciiTheme="minorEastAsia" w:eastAsiaTheme="minorEastAsia" w:hAnsiTheme="minorEastAsia" w:cs="Times New Roman"/>
          <w:color w:val="auto"/>
          <w:sz w:val="21"/>
          <w:szCs w:val="21"/>
        </w:rPr>
        <w:t>20</w:t>
      </w:r>
      <w:r w:rsidRPr="00206AC1">
        <w:rPr>
          <w:rFonts w:asciiTheme="minorEastAsia" w:eastAsiaTheme="minorEastAsia" w:hAnsiTheme="minorEastAsia" w:hint="eastAsia"/>
          <w:color w:val="auto"/>
          <w:sz w:val="21"/>
          <w:szCs w:val="21"/>
        </w:rPr>
        <w:t>个月。</w:t>
      </w:r>
      <w:r w:rsidRPr="00206AC1">
        <w:rPr>
          <w:rFonts w:asciiTheme="minorEastAsia" w:eastAsiaTheme="minorEastAsia" w:hAnsiTheme="minorEastAsia"/>
          <w:color w:val="auto"/>
          <w:sz w:val="21"/>
          <w:szCs w:val="21"/>
        </w:rPr>
        <w:t xml:space="preserve"> </w:t>
      </w:r>
    </w:p>
    <w:p w:rsidR="00316FE3" w:rsidRPr="00206AC1" w:rsidRDefault="00316FE3" w:rsidP="00320DB6">
      <w:pPr>
        <w:pStyle w:val="Default"/>
        <w:spacing w:line="360" w:lineRule="auto"/>
        <w:ind w:firstLineChars="200" w:firstLine="420"/>
        <w:rPr>
          <w:rFonts w:asciiTheme="minorEastAsia" w:eastAsiaTheme="minorEastAsia" w:hAnsiTheme="minorEastAsia"/>
          <w:color w:val="auto"/>
          <w:sz w:val="21"/>
          <w:szCs w:val="21"/>
        </w:rPr>
      </w:pPr>
      <w:r w:rsidRPr="00206AC1">
        <w:rPr>
          <w:rFonts w:asciiTheme="minorEastAsia" w:eastAsiaTheme="minorEastAsia" w:hAnsiTheme="minorEastAsia" w:hint="eastAsia"/>
          <w:color w:val="auto"/>
          <w:sz w:val="21"/>
          <w:szCs w:val="21"/>
        </w:rPr>
        <w:t>（3）</w:t>
      </w:r>
      <w:r w:rsidR="005143E5" w:rsidRPr="00206AC1">
        <w:rPr>
          <w:rFonts w:asciiTheme="minorEastAsia" w:eastAsiaTheme="minorEastAsia" w:hAnsiTheme="minorEastAsia" w:hint="eastAsia"/>
          <w:color w:val="auto"/>
          <w:sz w:val="21"/>
          <w:szCs w:val="21"/>
        </w:rPr>
        <w:t>学术型</w:t>
      </w:r>
      <w:r w:rsidRPr="00206AC1">
        <w:rPr>
          <w:rFonts w:asciiTheme="minorEastAsia" w:eastAsiaTheme="minorEastAsia" w:hAnsiTheme="minorEastAsia" w:hint="eastAsia"/>
          <w:color w:val="auto"/>
          <w:sz w:val="21"/>
          <w:szCs w:val="21"/>
        </w:rPr>
        <w:t>硕士：开题报告与答辩至少间隔</w:t>
      </w:r>
      <w:r w:rsidRPr="00206AC1">
        <w:rPr>
          <w:rFonts w:asciiTheme="minorEastAsia" w:eastAsiaTheme="minorEastAsia" w:hAnsiTheme="minorEastAsia" w:cs="Times New Roman"/>
          <w:color w:val="auto"/>
          <w:sz w:val="21"/>
          <w:szCs w:val="21"/>
        </w:rPr>
        <w:t>20</w:t>
      </w:r>
      <w:r w:rsidRPr="00206AC1">
        <w:rPr>
          <w:rFonts w:asciiTheme="minorEastAsia" w:eastAsiaTheme="minorEastAsia" w:hAnsiTheme="minorEastAsia" w:hint="eastAsia"/>
          <w:color w:val="auto"/>
          <w:sz w:val="21"/>
          <w:szCs w:val="21"/>
        </w:rPr>
        <w:t>个月。</w:t>
      </w:r>
    </w:p>
    <w:p w:rsidR="00316FE3" w:rsidRPr="00206AC1" w:rsidRDefault="00316FE3" w:rsidP="00320DB6">
      <w:pPr>
        <w:spacing w:line="360" w:lineRule="auto"/>
        <w:ind w:firstLineChars="200" w:firstLine="420"/>
        <w:rPr>
          <w:rFonts w:asciiTheme="minorEastAsia" w:hAnsiTheme="minorEastAsia"/>
          <w:szCs w:val="21"/>
        </w:rPr>
      </w:pPr>
      <w:r w:rsidRPr="00206AC1">
        <w:rPr>
          <w:rFonts w:asciiTheme="minorEastAsia" w:hAnsiTheme="minorEastAsia"/>
          <w:szCs w:val="21"/>
        </w:rPr>
        <w:t>（</w:t>
      </w:r>
      <w:r w:rsidRPr="00206AC1">
        <w:rPr>
          <w:rFonts w:asciiTheme="minorEastAsia" w:hAnsiTheme="minorEastAsia" w:hint="eastAsia"/>
          <w:szCs w:val="21"/>
        </w:rPr>
        <w:t>4</w:t>
      </w:r>
      <w:r w:rsidRPr="00206AC1">
        <w:rPr>
          <w:rFonts w:asciiTheme="minorEastAsia" w:hAnsiTheme="minorEastAsia"/>
          <w:szCs w:val="21"/>
        </w:rPr>
        <w:t>）专业型硕士：</w:t>
      </w:r>
      <w:r w:rsidRPr="00206AC1">
        <w:rPr>
          <w:rFonts w:asciiTheme="minorEastAsia" w:hAnsiTheme="minorEastAsia" w:hint="eastAsia"/>
          <w:szCs w:val="21"/>
        </w:rPr>
        <w:t>开题报告与答辩至少间隔</w:t>
      </w:r>
      <w:r w:rsidRPr="00206AC1">
        <w:rPr>
          <w:rFonts w:asciiTheme="minorEastAsia" w:hAnsiTheme="minorEastAsia" w:cs="Times New Roman"/>
          <w:szCs w:val="21"/>
        </w:rPr>
        <w:t>8</w:t>
      </w:r>
      <w:r w:rsidRPr="00206AC1">
        <w:rPr>
          <w:rFonts w:asciiTheme="minorEastAsia" w:hAnsiTheme="minorEastAsia" w:hint="eastAsia"/>
          <w:szCs w:val="21"/>
        </w:rPr>
        <w:t>个月</w:t>
      </w:r>
      <w:r w:rsidR="00DB362E" w:rsidRPr="00206AC1">
        <w:rPr>
          <w:rFonts w:asciiTheme="minorEastAsia" w:hAnsiTheme="minorEastAsia" w:hint="eastAsia"/>
          <w:szCs w:val="21"/>
        </w:rPr>
        <w:t>。</w:t>
      </w:r>
    </w:p>
    <w:p w:rsidR="00316FE3" w:rsidRPr="00431912" w:rsidRDefault="00316FE3" w:rsidP="00316FE3">
      <w:pPr>
        <w:spacing w:line="360" w:lineRule="auto"/>
        <w:ind w:firstLineChars="200" w:firstLine="420"/>
        <w:rPr>
          <w:rFonts w:asciiTheme="minorEastAsia" w:hAnsiTheme="minorEastAsia"/>
          <w:szCs w:val="21"/>
        </w:rPr>
      </w:pPr>
      <w:r w:rsidRPr="00431912">
        <w:rPr>
          <w:rFonts w:asciiTheme="minorEastAsia" w:hAnsiTheme="minorEastAsia" w:hint="eastAsia"/>
          <w:szCs w:val="21"/>
        </w:rPr>
        <w:t>开题评议委员会按照考核要求逐条写出评议意见，并提出是否通过开题报告的意见，如经开题评议委员会评议后，认为不能通过者，可在半年内重新开题，再次评议；仍未通过者，终止学业。因特殊原因更改课题者需重新开题。</w:t>
      </w:r>
    </w:p>
    <w:p w:rsidR="00785029" w:rsidRPr="00431912" w:rsidRDefault="00785029" w:rsidP="00785029">
      <w:pPr>
        <w:pStyle w:val="a6"/>
        <w:spacing w:after="0" w:line="360" w:lineRule="auto"/>
        <w:ind w:firstLine="450"/>
        <w:rPr>
          <w:rFonts w:asciiTheme="minorEastAsia" w:eastAsiaTheme="minorEastAsia" w:hAnsiTheme="minorEastAsia" w:cs="Times New Roman"/>
          <w:sz w:val="21"/>
          <w:lang w:eastAsia="zh-CN"/>
        </w:rPr>
      </w:pPr>
      <w:r w:rsidRPr="00431912">
        <w:rPr>
          <w:rFonts w:asciiTheme="minorEastAsia" w:eastAsiaTheme="minorEastAsia" w:hAnsiTheme="minorEastAsia" w:cs="Times New Roman"/>
          <w:sz w:val="21"/>
          <w:lang w:eastAsia="zh-CN"/>
        </w:rPr>
        <w:t>三、</w:t>
      </w:r>
      <w:r w:rsidRPr="00431912">
        <w:rPr>
          <w:rFonts w:asciiTheme="minorEastAsia" w:eastAsiaTheme="minorEastAsia" w:hAnsiTheme="minorEastAsia" w:cs="Times New Roman" w:hint="eastAsia"/>
          <w:sz w:val="21"/>
          <w:lang w:eastAsia="zh-CN"/>
        </w:rPr>
        <w:t>中期报告</w:t>
      </w:r>
      <w:r w:rsidRPr="00431912">
        <w:rPr>
          <w:rFonts w:asciiTheme="minorEastAsia" w:eastAsiaTheme="minorEastAsia" w:hAnsiTheme="minorEastAsia" w:cs="Times New Roman"/>
          <w:sz w:val="21"/>
          <w:lang w:eastAsia="zh-CN"/>
        </w:rPr>
        <w:t xml:space="preserve">    </w:t>
      </w:r>
    </w:p>
    <w:p w:rsidR="00320DB6" w:rsidRPr="00431912" w:rsidRDefault="00785029" w:rsidP="00320DB6">
      <w:pPr>
        <w:spacing w:line="360" w:lineRule="auto"/>
        <w:ind w:firstLineChars="200" w:firstLine="420"/>
        <w:rPr>
          <w:rFonts w:asciiTheme="minorEastAsia" w:hAnsiTheme="minorEastAsia"/>
          <w:szCs w:val="21"/>
        </w:rPr>
      </w:pPr>
      <w:r w:rsidRPr="00431912">
        <w:rPr>
          <w:rFonts w:asciiTheme="minorEastAsia" w:hAnsiTheme="minorEastAsia" w:cs="Times New Roman"/>
          <w:szCs w:val="21"/>
        </w:rPr>
        <w:t>论文工作一段时间后，研究生应在教研室或课题组内汇报论文工作情况、所遇到的问题、下一步的计划等，与会者对其汇报内容提出意见或建议，以使研究工作能够沿着正确的方向深入进行</w:t>
      </w:r>
      <w:r w:rsidR="00431912">
        <w:rPr>
          <w:rFonts w:asciiTheme="minorEastAsia" w:hAnsiTheme="minorEastAsia" w:cs="Times New Roman" w:hint="eastAsia"/>
          <w:szCs w:val="21"/>
        </w:rPr>
        <w:t>，</w:t>
      </w:r>
      <w:r w:rsidR="00431912">
        <w:rPr>
          <w:rFonts w:asciiTheme="minorEastAsia" w:hAnsiTheme="minorEastAsia" w:cs="Times New Roman"/>
          <w:szCs w:val="21"/>
        </w:rPr>
        <w:t>中期报告</w:t>
      </w:r>
      <w:r w:rsidR="008D0DAC">
        <w:rPr>
          <w:rFonts w:asciiTheme="minorEastAsia" w:hAnsiTheme="minorEastAsia" w:hint="eastAsia"/>
          <w:szCs w:val="21"/>
        </w:rPr>
        <w:t>评议委员组成参照开题评议委员</w:t>
      </w:r>
      <w:r w:rsidR="00431912">
        <w:rPr>
          <w:rFonts w:asciiTheme="minorEastAsia" w:hAnsiTheme="minorEastAsia" w:hint="eastAsia"/>
          <w:szCs w:val="21"/>
        </w:rPr>
        <w:t>要求。</w:t>
      </w:r>
    </w:p>
    <w:p w:rsidR="00785029" w:rsidRPr="00431912" w:rsidRDefault="00785029" w:rsidP="00785029">
      <w:pPr>
        <w:pStyle w:val="a6"/>
        <w:spacing w:after="0" w:line="360" w:lineRule="auto"/>
        <w:ind w:firstLineChars="200" w:firstLine="420"/>
        <w:rPr>
          <w:rFonts w:asciiTheme="minorEastAsia" w:eastAsiaTheme="minorEastAsia" w:hAnsiTheme="minorEastAsia" w:cs="Times New Roman"/>
          <w:sz w:val="21"/>
          <w:lang w:eastAsia="zh-CN"/>
        </w:rPr>
      </w:pPr>
      <w:r w:rsidRPr="00431912">
        <w:rPr>
          <w:rFonts w:asciiTheme="minorEastAsia" w:eastAsiaTheme="minorEastAsia" w:hAnsiTheme="minorEastAsia" w:cs="Times New Roman" w:hint="eastAsia"/>
          <w:sz w:val="21"/>
          <w:lang w:eastAsia="zh-CN"/>
        </w:rPr>
        <w:t>四、结题报告</w:t>
      </w:r>
    </w:p>
    <w:p w:rsidR="00785029" w:rsidRPr="00431912" w:rsidRDefault="00785029" w:rsidP="00785029">
      <w:pPr>
        <w:spacing w:line="360" w:lineRule="auto"/>
        <w:ind w:firstLineChars="200" w:firstLine="420"/>
        <w:rPr>
          <w:rFonts w:asciiTheme="minorEastAsia" w:hAnsiTheme="minorEastAsia"/>
          <w:szCs w:val="21"/>
        </w:rPr>
      </w:pPr>
      <w:r w:rsidRPr="00431912">
        <w:rPr>
          <w:rFonts w:asciiTheme="minorEastAsia" w:hAnsiTheme="minorEastAsia" w:cs="Times New Roman"/>
          <w:szCs w:val="21"/>
        </w:rPr>
        <w:t>论文研究工作完成，准备撰写论文前，应将研究结果在教研室或课题组内作汇报，与会者对研究结果的可靠性、完整性、科学性等进行评论，提出是否需要进一步补充和完善等意见；并对论文撰写提出建议，以保证能够完成一篇高质量的学位论文。</w:t>
      </w:r>
    </w:p>
    <w:p w:rsidR="00785029" w:rsidRPr="00431912" w:rsidRDefault="00785029" w:rsidP="00785029">
      <w:pPr>
        <w:pStyle w:val="a6"/>
        <w:spacing w:after="0" w:line="360" w:lineRule="auto"/>
        <w:ind w:firstLine="450"/>
        <w:rPr>
          <w:rFonts w:asciiTheme="minorEastAsia" w:eastAsiaTheme="minorEastAsia" w:hAnsiTheme="minorEastAsia" w:cs="Times New Roman"/>
          <w:sz w:val="21"/>
          <w:lang w:eastAsia="zh-CN"/>
        </w:rPr>
      </w:pPr>
      <w:r w:rsidRPr="00431912">
        <w:rPr>
          <w:rFonts w:asciiTheme="minorEastAsia" w:eastAsiaTheme="minorEastAsia" w:hAnsiTheme="minorEastAsia" w:cs="Times New Roman" w:hint="eastAsia"/>
          <w:sz w:val="21"/>
          <w:lang w:eastAsia="zh-CN"/>
        </w:rPr>
        <w:t>五、预答辩制度</w:t>
      </w:r>
    </w:p>
    <w:p w:rsidR="00785029" w:rsidRDefault="008D0DAC" w:rsidP="00785029">
      <w:pPr>
        <w:pStyle w:val="a6"/>
        <w:spacing w:after="0" w:line="360" w:lineRule="auto"/>
        <w:ind w:firstLineChars="200" w:firstLine="420"/>
        <w:rPr>
          <w:rFonts w:asciiTheme="minorEastAsia" w:eastAsiaTheme="minorEastAsia" w:hAnsiTheme="minorEastAsia" w:cs="Times New Roman"/>
          <w:sz w:val="21"/>
          <w:lang w:eastAsia="zh-CN"/>
        </w:rPr>
      </w:pPr>
      <w:r w:rsidRPr="002B491E">
        <w:rPr>
          <w:rFonts w:asciiTheme="minorEastAsia" w:eastAsiaTheme="minorEastAsia" w:hAnsiTheme="minorEastAsia" w:cs="Times New Roman"/>
          <w:sz w:val="21"/>
          <w:lang w:eastAsia="zh-CN"/>
        </w:rPr>
        <w:t>学位论文预答辩应</w:t>
      </w:r>
      <w:r w:rsidR="00785029" w:rsidRPr="002B491E">
        <w:rPr>
          <w:rFonts w:asciiTheme="minorEastAsia" w:eastAsiaTheme="minorEastAsia" w:hAnsiTheme="minorEastAsia" w:cs="Times New Roman"/>
          <w:sz w:val="21"/>
          <w:lang w:eastAsia="zh-CN"/>
        </w:rPr>
        <w:t>在正式答辩前</w:t>
      </w:r>
      <w:r w:rsidR="00F50563" w:rsidRPr="002B491E">
        <w:rPr>
          <w:rFonts w:asciiTheme="minorEastAsia" w:eastAsiaTheme="minorEastAsia" w:hAnsiTheme="minorEastAsia" w:cs="Times New Roman"/>
          <w:sz w:val="21"/>
          <w:lang w:eastAsia="zh-CN"/>
        </w:rPr>
        <w:t>3-6</w:t>
      </w:r>
      <w:r w:rsidR="00785029" w:rsidRPr="002B491E">
        <w:rPr>
          <w:rFonts w:asciiTheme="minorEastAsia" w:eastAsiaTheme="minorEastAsia" w:hAnsiTheme="minorEastAsia" w:cs="Times New Roman"/>
          <w:sz w:val="21"/>
          <w:lang w:eastAsia="zh-CN"/>
        </w:rPr>
        <w:t>个月进行</w:t>
      </w:r>
      <w:r w:rsidR="005E5DE5" w:rsidRPr="002B491E">
        <w:rPr>
          <w:rFonts w:asciiTheme="minorEastAsia" w:eastAsiaTheme="minorEastAsia" w:hAnsiTheme="minorEastAsia" w:cs="Times New Roman"/>
          <w:sz w:val="21"/>
          <w:lang w:eastAsia="zh-CN"/>
        </w:rPr>
        <w:t>（</w:t>
      </w:r>
      <w:r w:rsidR="00B97A94" w:rsidRPr="002B491E">
        <w:rPr>
          <w:rFonts w:asciiTheme="minorEastAsia" w:eastAsiaTheme="minorEastAsia" w:hAnsiTheme="minorEastAsia" w:cs="Times New Roman"/>
          <w:sz w:val="21"/>
          <w:lang w:eastAsia="zh-CN"/>
        </w:rPr>
        <w:t>专业型硕士研究生暂不要求</w:t>
      </w:r>
      <w:r w:rsidR="005E5DE5" w:rsidRPr="002B491E">
        <w:rPr>
          <w:rFonts w:asciiTheme="minorEastAsia" w:eastAsiaTheme="minorEastAsia" w:hAnsiTheme="minorEastAsia" w:cs="Times New Roman"/>
          <w:sz w:val="21"/>
          <w:lang w:eastAsia="zh-CN"/>
        </w:rPr>
        <w:t>）</w:t>
      </w:r>
      <w:r w:rsidR="00431912" w:rsidRPr="002B491E">
        <w:rPr>
          <w:rFonts w:asciiTheme="minorEastAsia" w:eastAsiaTheme="minorEastAsia" w:hAnsiTheme="minorEastAsia" w:cs="Times New Roman"/>
          <w:sz w:val="21"/>
          <w:lang w:eastAsia="zh-CN"/>
        </w:rPr>
        <w:t>，</w:t>
      </w:r>
      <w:r w:rsidRPr="002B491E">
        <w:rPr>
          <w:rFonts w:asciiTheme="minorEastAsia" w:hAnsiTheme="minorEastAsia" w:hint="eastAsia"/>
          <w:lang w:eastAsia="zh-CN"/>
        </w:rPr>
        <w:t>评</w:t>
      </w:r>
      <w:r>
        <w:rPr>
          <w:rFonts w:asciiTheme="minorEastAsia" w:hAnsiTheme="minorEastAsia" w:hint="eastAsia"/>
          <w:lang w:eastAsia="zh-CN"/>
        </w:rPr>
        <w:t>议委员组成参照开题评议委员</w:t>
      </w:r>
      <w:r w:rsidR="00431912">
        <w:rPr>
          <w:rFonts w:asciiTheme="minorEastAsia" w:hAnsiTheme="minorEastAsia" w:hint="eastAsia"/>
          <w:lang w:eastAsia="zh-CN"/>
        </w:rPr>
        <w:t>要求。</w:t>
      </w:r>
      <w:r w:rsidR="00785029" w:rsidRPr="00431912">
        <w:rPr>
          <w:rFonts w:asciiTheme="minorEastAsia" w:eastAsiaTheme="minorEastAsia" w:hAnsiTheme="minorEastAsia" w:cs="Times New Roman"/>
          <w:sz w:val="21"/>
          <w:lang w:eastAsia="zh-CN"/>
        </w:rPr>
        <w:t>预答辩的主要内容是审查论文进展、分析框架、研究方法、使用的数据和基本结论等，过程与正式答辩基本相同，预答辩论文可以是初稿。预答辩不通过的学位论文，应在导师指导下进行认真修改；达不到学位论文要求或存在的问题在正式答辩前难以完成修改的学位论文，经预答辩委员会建议，可延迟论文评阅、延迟答辩、延长学习年限。</w:t>
      </w:r>
    </w:p>
    <w:p w:rsidR="006431D3" w:rsidRPr="00431912" w:rsidRDefault="00785029" w:rsidP="00320DB6">
      <w:pPr>
        <w:pStyle w:val="Default"/>
        <w:spacing w:line="360" w:lineRule="auto"/>
        <w:ind w:firstLineChars="200" w:firstLine="420"/>
        <w:rPr>
          <w:rFonts w:asciiTheme="minorEastAsia" w:eastAsiaTheme="minorEastAsia" w:hAnsiTheme="minorEastAsia"/>
          <w:color w:val="auto"/>
          <w:sz w:val="21"/>
          <w:szCs w:val="21"/>
        </w:rPr>
      </w:pPr>
      <w:r w:rsidRPr="00431912">
        <w:rPr>
          <w:rFonts w:asciiTheme="minorEastAsia" w:eastAsiaTheme="minorEastAsia" w:hAnsiTheme="minorEastAsia" w:cstheme="minorBidi" w:hint="eastAsia"/>
          <w:color w:val="auto"/>
          <w:kern w:val="2"/>
          <w:sz w:val="21"/>
          <w:szCs w:val="21"/>
        </w:rPr>
        <w:t>六</w:t>
      </w:r>
      <w:r w:rsidR="006431D3" w:rsidRPr="00431912">
        <w:rPr>
          <w:rFonts w:asciiTheme="minorEastAsia" w:eastAsiaTheme="minorEastAsia" w:hAnsiTheme="minorEastAsia" w:hint="eastAsia"/>
          <w:color w:val="auto"/>
          <w:sz w:val="21"/>
          <w:szCs w:val="21"/>
        </w:rPr>
        <w:t>、其它</w:t>
      </w:r>
      <w:r w:rsidR="006431D3" w:rsidRPr="00431912">
        <w:rPr>
          <w:rFonts w:asciiTheme="minorEastAsia" w:eastAsiaTheme="minorEastAsia" w:hAnsiTheme="minorEastAsia"/>
          <w:color w:val="auto"/>
          <w:sz w:val="21"/>
          <w:szCs w:val="21"/>
        </w:rPr>
        <w:t xml:space="preserve"> </w:t>
      </w:r>
    </w:p>
    <w:p w:rsidR="006431D3" w:rsidRPr="00431912" w:rsidRDefault="006431D3" w:rsidP="00320DB6">
      <w:pPr>
        <w:spacing w:line="360" w:lineRule="auto"/>
        <w:ind w:firstLineChars="200" w:firstLine="420"/>
        <w:rPr>
          <w:rFonts w:asciiTheme="minorEastAsia" w:hAnsiTheme="minorEastAsia"/>
          <w:szCs w:val="21"/>
        </w:rPr>
      </w:pPr>
      <w:r w:rsidRPr="00431912">
        <w:rPr>
          <w:rFonts w:asciiTheme="minorEastAsia" w:hAnsiTheme="minorEastAsia" w:hint="eastAsia"/>
          <w:szCs w:val="21"/>
        </w:rPr>
        <w:t>本规定自发布之日起执行。由教育处负责解释。</w:t>
      </w:r>
    </w:p>
    <w:p w:rsidR="0085346C" w:rsidRDefault="002B491E" w:rsidP="006431D3">
      <w:pPr>
        <w:spacing w:line="360" w:lineRule="auto"/>
        <w:rPr>
          <w:rFonts w:asciiTheme="minorEastAsia" w:hAnsiTheme="minorEastAsia"/>
          <w:szCs w:val="21"/>
        </w:rPr>
      </w:pPr>
      <w:bookmarkStart w:id="0" w:name="_GoBack"/>
      <w:r>
        <w:rPr>
          <w:rFonts w:asciiTheme="minorEastAsia" w:hAnsiTheme="minorEastAsia" w:hint="eastAsia"/>
          <w:szCs w:val="21"/>
        </w:rPr>
        <w:t xml:space="preserve">                                                         教育处</w:t>
      </w:r>
    </w:p>
    <w:bookmarkEnd w:id="0"/>
    <w:p w:rsidR="002B491E" w:rsidRPr="00431912" w:rsidRDefault="002B491E" w:rsidP="006431D3">
      <w:pPr>
        <w:spacing w:line="360" w:lineRule="auto"/>
        <w:rPr>
          <w:rFonts w:asciiTheme="minorEastAsia" w:hAnsiTheme="minorEastAsia" w:hint="eastAsia"/>
          <w:szCs w:val="21"/>
        </w:rPr>
      </w:pPr>
      <w:r>
        <w:rPr>
          <w:rFonts w:asciiTheme="minorEastAsia" w:hAnsiTheme="minorEastAsia" w:hint="eastAsia"/>
          <w:szCs w:val="21"/>
        </w:rPr>
        <w:t xml:space="preserve">                                                     2023年8月9日</w:t>
      </w:r>
    </w:p>
    <w:p w:rsidR="006D3856" w:rsidRPr="00206AC1" w:rsidRDefault="006D3856" w:rsidP="009F324A">
      <w:pPr>
        <w:pStyle w:val="Default"/>
        <w:spacing w:line="360" w:lineRule="auto"/>
        <w:rPr>
          <w:rFonts w:asciiTheme="minorEastAsia" w:eastAsiaTheme="minorEastAsia" w:hAnsiTheme="minorEastAsia"/>
          <w:b/>
          <w:sz w:val="21"/>
          <w:szCs w:val="21"/>
        </w:rPr>
      </w:pPr>
    </w:p>
    <w:sectPr w:rsidR="006D3856" w:rsidRPr="00206A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D2D" w:rsidRDefault="001E2D2D" w:rsidP="00097C55">
      <w:r>
        <w:separator/>
      </w:r>
    </w:p>
  </w:endnote>
  <w:endnote w:type="continuationSeparator" w:id="0">
    <w:p w:rsidR="001E2D2D" w:rsidRDefault="001E2D2D" w:rsidP="0009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D2D" w:rsidRDefault="001E2D2D" w:rsidP="00097C55">
      <w:r>
        <w:separator/>
      </w:r>
    </w:p>
  </w:footnote>
  <w:footnote w:type="continuationSeparator" w:id="0">
    <w:p w:rsidR="001E2D2D" w:rsidRDefault="001E2D2D" w:rsidP="00097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DD"/>
    <w:rsid w:val="00027CE3"/>
    <w:rsid w:val="00097C55"/>
    <w:rsid w:val="001111AD"/>
    <w:rsid w:val="00134F9C"/>
    <w:rsid w:val="001E2D2D"/>
    <w:rsid w:val="00206AC1"/>
    <w:rsid w:val="00243E49"/>
    <w:rsid w:val="00281AF2"/>
    <w:rsid w:val="002B491E"/>
    <w:rsid w:val="00316FE3"/>
    <w:rsid w:val="00320DB6"/>
    <w:rsid w:val="00350090"/>
    <w:rsid w:val="00352243"/>
    <w:rsid w:val="00362A0C"/>
    <w:rsid w:val="003A4C46"/>
    <w:rsid w:val="003F4770"/>
    <w:rsid w:val="00420952"/>
    <w:rsid w:val="0042419B"/>
    <w:rsid w:val="00431912"/>
    <w:rsid w:val="0043286D"/>
    <w:rsid w:val="004A5A4D"/>
    <w:rsid w:val="0050189A"/>
    <w:rsid w:val="005143E5"/>
    <w:rsid w:val="005E5DE5"/>
    <w:rsid w:val="006431D3"/>
    <w:rsid w:val="006D3856"/>
    <w:rsid w:val="006E7CDD"/>
    <w:rsid w:val="006F69C4"/>
    <w:rsid w:val="00785029"/>
    <w:rsid w:val="007F7F0D"/>
    <w:rsid w:val="0085346C"/>
    <w:rsid w:val="00880D78"/>
    <w:rsid w:val="00897C22"/>
    <w:rsid w:val="008B4B1E"/>
    <w:rsid w:val="008D0DAC"/>
    <w:rsid w:val="009F324A"/>
    <w:rsid w:val="00A3089A"/>
    <w:rsid w:val="00B37971"/>
    <w:rsid w:val="00B960BB"/>
    <w:rsid w:val="00B97A94"/>
    <w:rsid w:val="00C01F3B"/>
    <w:rsid w:val="00C5028F"/>
    <w:rsid w:val="00C51834"/>
    <w:rsid w:val="00CE28D7"/>
    <w:rsid w:val="00D63DCA"/>
    <w:rsid w:val="00D74709"/>
    <w:rsid w:val="00D86613"/>
    <w:rsid w:val="00DB362E"/>
    <w:rsid w:val="00DC2B6A"/>
    <w:rsid w:val="00EE4088"/>
    <w:rsid w:val="00F20F9D"/>
    <w:rsid w:val="00F50563"/>
    <w:rsid w:val="00F54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28FB4D-A63F-43E0-BEBA-814B592C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7C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7C55"/>
    <w:rPr>
      <w:sz w:val="18"/>
      <w:szCs w:val="18"/>
    </w:rPr>
  </w:style>
  <w:style w:type="paragraph" w:styleId="a4">
    <w:name w:val="footer"/>
    <w:basedOn w:val="a"/>
    <w:link w:val="Char0"/>
    <w:uiPriority w:val="99"/>
    <w:unhideWhenUsed/>
    <w:rsid w:val="00097C55"/>
    <w:pPr>
      <w:tabs>
        <w:tab w:val="center" w:pos="4153"/>
        <w:tab w:val="right" w:pos="8306"/>
      </w:tabs>
      <w:snapToGrid w:val="0"/>
      <w:jc w:val="left"/>
    </w:pPr>
    <w:rPr>
      <w:sz w:val="18"/>
      <w:szCs w:val="18"/>
    </w:rPr>
  </w:style>
  <w:style w:type="character" w:customStyle="1" w:styleId="Char0">
    <w:name w:val="页脚 Char"/>
    <w:basedOn w:val="a0"/>
    <w:link w:val="a4"/>
    <w:uiPriority w:val="99"/>
    <w:rsid w:val="00097C55"/>
    <w:rPr>
      <w:sz w:val="18"/>
      <w:szCs w:val="18"/>
    </w:rPr>
  </w:style>
  <w:style w:type="paragraph" w:customStyle="1" w:styleId="Default">
    <w:name w:val="Default"/>
    <w:rsid w:val="00097C55"/>
    <w:pPr>
      <w:widowControl w:val="0"/>
      <w:autoSpaceDE w:val="0"/>
      <w:autoSpaceDN w:val="0"/>
      <w:adjustRightInd w:val="0"/>
    </w:pPr>
    <w:rPr>
      <w:rFonts w:ascii="宋体" w:eastAsia="宋体" w:cs="宋体"/>
      <w:color w:val="000000"/>
      <w:kern w:val="0"/>
      <w:sz w:val="24"/>
      <w:szCs w:val="24"/>
    </w:rPr>
  </w:style>
  <w:style w:type="paragraph" w:styleId="a5">
    <w:name w:val="Balloon Text"/>
    <w:basedOn w:val="a"/>
    <w:link w:val="Char1"/>
    <w:uiPriority w:val="99"/>
    <w:semiHidden/>
    <w:unhideWhenUsed/>
    <w:rsid w:val="0085346C"/>
    <w:rPr>
      <w:sz w:val="18"/>
      <w:szCs w:val="18"/>
    </w:rPr>
  </w:style>
  <w:style w:type="character" w:customStyle="1" w:styleId="Char1">
    <w:name w:val="批注框文本 Char"/>
    <w:basedOn w:val="a0"/>
    <w:link w:val="a5"/>
    <w:uiPriority w:val="99"/>
    <w:semiHidden/>
    <w:rsid w:val="0085346C"/>
    <w:rPr>
      <w:sz w:val="18"/>
      <w:szCs w:val="18"/>
    </w:rPr>
  </w:style>
  <w:style w:type="paragraph" w:styleId="a6">
    <w:name w:val="Plain Text"/>
    <w:basedOn w:val="a"/>
    <w:link w:val="Char2"/>
    <w:rsid w:val="008B4B1E"/>
    <w:pPr>
      <w:widowControl/>
      <w:spacing w:after="160" w:line="259" w:lineRule="auto"/>
      <w:jc w:val="left"/>
    </w:pPr>
    <w:rPr>
      <w:rFonts w:ascii="宋体" w:eastAsia="宋体" w:hAnsi="Courier New" w:cs="幼圆"/>
      <w:kern w:val="0"/>
      <w:sz w:val="22"/>
      <w:szCs w:val="21"/>
      <w:lang w:eastAsia="en-US"/>
    </w:rPr>
  </w:style>
  <w:style w:type="character" w:customStyle="1" w:styleId="Char2">
    <w:name w:val="纯文本 Char"/>
    <w:basedOn w:val="a0"/>
    <w:link w:val="a6"/>
    <w:rsid w:val="008B4B1E"/>
    <w:rPr>
      <w:rFonts w:ascii="宋体" w:eastAsia="宋体" w:hAnsi="Courier New" w:cs="幼圆"/>
      <w:kern w:val="0"/>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0968D-C416-4FA6-A701-E0CA7D88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252</Words>
  <Characters>1440</Characters>
  <Application>Microsoft Office Word</Application>
  <DocSecurity>0</DocSecurity>
  <Lines>12</Lines>
  <Paragraphs>3</Paragraphs>
  <ScaleCrop>false</ScaleCrop>
  <Company>Microsoft</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2022-06-27T05:36:00Z</cp:lastPrinted>
  <dcterms:created xsi:type="dcterms:W3CDTF">2023-07-13T08:10:00Z</dcterms:created>
  <dcterms:modified xsi:type="dcterms:W3CDTF">2023-08-09T04:11:00Z</dcterms:modified>
</cp:coreProperties>
</file>