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b/>
          <w:color w:val="000000"/>
          <w:sz w:val="30"/>
          <w:szCs w:val="30"/>
        </w:rPr>
      </w:pPr>
      <w:r>
        <w:rPr>
          <w:rFonts w:hint="eastAsia" w:ascii="华文仿宋" w:hAnsi="华文仿宋" w:eastAsia="华文仿宋"/>
          <w:b/>
          <w:color w:val="000000"/>
          <w:sz w:val="30"/>
          <w:szCs w:val="30"/>
        </w:rPr>
        <w:t>关于开展2</w:t>
      </w:r>
      <w:r>
        <w:rPr>
          <w:rFonts w:ascii="华文仿宋" w:hAnsi="华文仿宋" w:eastAsia="华文仿宋"/>
          <w:b/>
          <w:color w:val="000000"/>
          <w:sz w:val="30"/>
          <w:szCs w:val="30"/>
        </w:rPr>
        <w:t>02</w:t>
      </w:r>
      <w:r>
        <w:rPr>
          <w:rFonts w:hint="eastAsia" w:ascii="华文仿宋" w:hAnsi="华文仿宋" w:eastAsia="华文仿宋"/>
          <w:b/>
          <w:color w:val="000000"/>
          <w:sz w:val="30"/>
          <w:szCs w:val="30"/>
          <w:lang w:val="en-US" w:eastAsia="zh-CN"/>
        </w:rPr>
        <w:t>4</w:t>
      </w:r>
      <w:r>
        <w:rPr>
          <w:rFonts w:ascii="华文仿宋" w:hAnsi="华文仿宋" w:eastAsia="华文仿宋"/>
          <w:b/>
          <w:color w:val="000000"/>
          <w:sz w:val="30"/>
          <w:szCs w:val="30"/>
        </w:rPr>
        <w:t>-</w:t>
      </w:r>
      <w:r>
        <w:rPr>
          <w:rFonts w:hint="eastAsia" w:ascii="华文仿宋" w:hAnsi="华文仿宋" w:eastAsia="华文仿宋"/>
          <w:b/>
          <w:color w:val="000000"/>
          <w:sz w:val="30"/>
          <w:szCs w:val="30"/>
        </w:rPr>
        <w:t>202</w:t>
      </w:r>
      <w:r>
        <w:rPr>
          <w:rFonts w:hint="eastAsia" w:ascii="华文仿宋" w:hAnsi="华文仿宋" w:eastAsia="华文仿宋"/>
          <w:b/>
          <w:color w:val="000000"/>
          <w:sz w:val="30"/>
          <w:szCs w:val="30"/>
          <w:lang w:val="en-US" w:eastAsia="zh-CN"/>
        </w:rPr>
        <w:t>5</w:t>
      </w:r>
      <w:r>
        <w:rPr>
          <w:rFonts w:hint="eastAsia" w:ascii="华文仿宋" w:hAnsi="华文仿宋" w:eastAsia="华文仿宋"/>
          <w:b/>
          <w:color w:val="000000"/>
          <w:sz w:val="30"/>
          <w:szCs w:val="30"/>
        </w:rPr>
        <w:t>学年临床肿瘤学院</w:t>
      </w:r>
      <w:r>
        <w:rPr>
          <w:rFonts w:hint="eastAsia" w:ascii="华文仿宋" w:hAnsi="华文仿宋" w:eastAsia="华文仿宋"/>
          <w:b/>
          <w:color w:val="000000"/>
          <w:sz w:val="30"/>
          <w:szCs w:val="30"/>
          <w:lang w:val="en-US" w:eastAsia="zh-CN"/>
        </w:rPr>
        <w:t>学生</w:t>
      </w:r>
      <w:r>
        <w:rPr>
          <w:rFonts w:hint="eastAsia" w:ascii="华文仿宋" w:hAnsi="华文仿宋" w:eastAsia="华文仿宋"/>
          <w:b/>
          <w:color w:val="000000"/>
          <w:sz w:val="30"/>
          <w:szCs w:val="30"/>
        </w:rPr>
        <w:t>素质</w:t>
      </w:r>
      <w:r>
        <w:rPr>
          <w:rFonts w:ascii="华文仿宋" w:hAnsi="华文仿宋" w:eastAsia="华文仿宋"/>
          <w:b/>
          <w:color w:val="000000"/>
          <w:sz w:val="30"/>
          <w:szCs w:val="30"/>
        </w:rPr>
        <w:t>综合测评</w:t>
      </w:r>
      <w:r>
        <w:rPr>
          <w:rFonts w:hint="eastAsia" w:ascii="华文仿宋" w:hAnsi="华文仿宋" w:eastAsia="华文仿宋"/>
          <w:b/>
          <w:color w:val="000000"/>
          <w:sz w:val="30"/>
          <w:szCs w:val="30"/>
        </w:rPr>
        <w:t>工作的通知</w:t>
      </w:r>
    </w:p>
    <w:p>
      <w:pPr>
        <w:spacing w:line="360" w:lineRule="auto"/>
      </w:pPr>
    </w:p>
    <w:p>
      <w:pPr>
        <w:spacing w:line="360" w:lineRule="auto"/>
        <w:jc w:val="left"/>
      </w:pPr>
      <w:r>
        <w:rPr>
          <w:rFonts w:hint="eastAsia" w:ascii="华文仿宋" w:hAnsi="华文仿宋" w:eastAsia="华文仿宋"/>
          <w:color w:val="000000"/>
          <w:sz w:val="28"/>
          <w:szCs w:val="28"/>
        </w:rPr>
        <w:t>各位同学</w:t>
      </w:r>
      <w:r>
        <w:rPr>
          <w:rFonts w:ascii="华文仿宋" w:hAnsi="华文仿宋" w:eastAsia="华文仿宋"/>
          <w:color w:val="000000"/>
          <w:sz w:val="28"/>
          <w:szCs w:val="28"/>
        </w:rPr>
        <w:t>：</w:t>
      </w:r>
    </w:p>
    <w:p>
      <w:pPr>
        <w:widowControl/>
        <w:ind w:firstLine="560" w:firstLineChars="200"/>
        <w:jc w:val="left"/>
        <w:rPr>
          <w:rFonts w:ascii="仿宋_GB2312" w:eastAsia="仿宋_GB2312"/>
          <w:sz w:val="28"/>
          <w:szCs w:val="28"/>
        </w:rPr>
      </w:pPr>
      <w:r>
        <w:rPr>
          <w:rFonts w:hint="eastAsia" w:ascii="仿宋_GB2312" w:eastAsia="仿宋_GB2312"/>
          <w:sz w:val="28"/>
          <w:szCs w:val="28"/>
        </w:rPr>
        <w:t>为深入贯彻党的二十大和二十届二中、三中全会精神，全面落实《教育强国建设规划纲要（2024-2035年）》部署要求，坚持用习近平新时代中国特色社会主义思想铸魂育人，落实立德树人根本任务，深化“三全育人”综合改革，充分发挥学生素质综合测评的育人导向和激励作用，根据《北京大学学生素质综合测评办法（试行）》、《关于开展202</w:t>
      </w:r>
      <w:r>
        <w:rPr>
          <w:rFonts w:hint="eastAsia" w:ascii="仿宋_GB2312" w:eastAsia="仿宋_GB2312"/>
          <w:sz w:val="28"/>
          <w:szCs w:val="28"/>
          <w:lang w:val="en-US" w:eastAsia="zh-CN"/>
        </w:rPr>
        <w:t>4</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学年医学部学生素质综合测评的通知》（北医学工[202</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val="en-US" w:eastAsia="zh-CN"/>
        </w:rPr>
        <w:t>10</w:t>
      </w:r>
      <w:r>
        <w:rPr>
          <w:rFonts w:hint="eastAsia" w:ascii="仿宋_GB2312" w:eastAsia="仿宋_GB2312"/>
          <w:sz w:val="28"/>
          <w:szCs w:val="28"/>
        </w:rPr>
        <w:t>号），现我院启动本年度学生素质综合测评工作。具体工作安排如下：</w:t>
      </w:r>
    </w:p>
    <w:p>
      <w:pPr>
        <w:numPr>
          <w:ilvl w:val="0"/>
          <w:numId w:val="1"/>
        </w:numPr>
        <w:spacing w:line="360" w:lineRule="auto"/>
        <w:ind w:firstLine="570"/>
        <w:rPr>
          <w:rFonts w:ascii="仿宋_GB2312" w:eastAsia="仿宋_GB2312"/>
          <w:sz w:val="28"/>
          <w:szCs w:val="28"/>
        </w:rPr>
      </w:pPr>
      <w:r>
        <w:rPr>
          <w:rFonts w:hint="eastAsia" w:ascii="仿宋_GB2312" w:eastAsia="仿宋_GB2312"/>
          <w:sz w:val="28"/>
          <w:szCs w:val="28"/>
        </w:rPr>
        <w:t>测评时间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各班级同学将《北京大学学生综合测评学年鉴定表》（附件1），同时根据《北京大学临床肿瘤学院奖励评优标准》（附件2）提交相关证明材料至班级素质测评小组，</w:t>
      </w:r>
      <w:r>
        <w:rPr>
          <w:rFonts w:hint="eastAsia" w:ascii="仿宋_GB2312" w:eastAsia="仿宋_GB2312"/>
          <w:b/>
          <w:color w:val="FF0000"/>
          <w:sz w:val="28"/>
          <w:szCs w:val="28"/>
        </w:rPr>
        <w:t>申请</w:t>
      </w:r>
      <w:r>
        <w:rPr>
          <w:rFonts w:ascii="仿宋_GB2312" w:eastAsia="仿宋_GB2312"/>
          <w:b/>
          <w:color w:val="FF0000"/>
          <w:sz w:val="28"/>
          <w:szCs w:val="28"/>
        </w:rPr>
        <w:t>材料提交</w:t>
      </w:r>
      <w:r>
        <w:rPr>
          <w:rFonts w:hint="eastAsia" w:ascii="仿宋_GB2312" w:eastAsia="仿宋_GB2312"/>
          <w:b/>
          <w:color w:val="FF0000"/>
          <w:sz w:val="28"/>
          <w:szCs w:val="28"/>
        </w:rPr>
        <w:t>截止</w:t>
      </w:r>
      <w:r>
        <w:rPr>
          <w:rFonts w:ascii="仿宋_GB2312" w:eastAsia="仿宋_GB2312"/>
          <w:b/>
          <w:color w:val="FF0000"/>
          <w:sz w:val="28"/>
          <w:szCs w:val="28"/>
        </w:rPr>
        <w:t>9</w:t>
      </w:r>
      <w:r>
        <w:rPr>
          <w:rFonts w:hint="eastAsia" w:ascii="仿宋_GB2312" w:eastAsia="仿宋_GB2312"/>
          <w:b/>
          <w:color w:val="FF0000"/>
          <w:sz w:val="28"/>
          <w:szCs w:val="28"/>
        </w:rPr>
        <w:t>月</w:t>
      </w:r>
      <w:r>
        <w:rPr>
          <w:rFonts w:ascii="仿宋_GB2312" w:eastAsia="仿宋_GB2312"/>
          <w:b/>
          <w:color w:val="FF0000"/>
          <w:sz w:val="28"/>
          <w:szCs w:val="28"/>
        </w:rPr>
        <w:t>2</w:t>
      </w:r>
      <w:r>
        <w:rPr>
          <w:rFonts w:hint="eastAsia" w:ascii="仿宋_GB2312" w:eastAsia="仿宋_GB2312"/>
          <w:b/>
          <w:color w:val="FF0000"/>
          <w:sz w:val="28"/>
          <w:szCs w:val="28"/>
        </w:rPr>
        <w:t>日</w:t>
      </w:r>
      <w:r>
        <w:rPr>
          <w:rFonts w:hint="eastAsia" w:ascii="仿宋_GB2312" w:eastAsia="仿宋_GB2312"/>
          <w:sz w:val="28"/>
          <w:szCs w:val="28"/>
        </w:rPr>
        <w:t>。材料有效期为上一年度9月1日至本年度8月31日。</w:t>
      </w:r>
      <w:r>
        <w:rPr>
          <w:rFonts w:ascii="仿宋_GB2312" w:eastAsia="仿宋_GB2312"/>
          <w:sz w:val="28"/>
          <w:szCs w:val="28"/>
        </w:rPr>
        <w:t xml:space="preserve"> </w:t>
      </w:r>
    </w:p>
    <w:p>
      <w:pPr>
        <w:pStyle w:val="2"/>
        <w:numPr>
          <w:ilvl w:val="0"/>
          <w:numId w:val="1"/>
        </w:numPr>
        <w:ind w:firstLine="570" w:firstLineChars="0"/>
        <w:rPr>
          <w:rFonts w:ascii="仿宋_GB2312" w:eastAsia="仿宋_GB2312"/>
          <w:sz w:val="28"/>
          <w:szCs w:val="28"/>
        </w:rPr>
      </w:pPr>
      <w:r>
        <w:rPr>
          <w:rFonts w:hint="eastAsia" w:ascii="仿宋_GB2312" w:eastAsia="仿宋_GB2312"/>
          <w:sz w:val="28"/>
          <w:szCs w:val="28"/>
        </w:rPr>
        <w:t>测评对象</w:t>
      </w:r>
    </w:p>
    <w:p>
      <w:pPr>
        <w:widowControl/>
        <w:spacing w:line="360" w:lineRule="auto"/>
        <w:ind w:firstLine="560" w:firstLineChars="200"/>
        <w:rPr>
          <w:rFonts w:ascii="仿宋_GB2312" w:eastAsia="仿宋_GB2312"/>
          <w:sz w:val="28"/>
          <w:szCs w:val="28"/>
        </w:rPr>
      </w:pPr>
      <w:r>
        <w:rPr>
          <w:rFonts w:hint="eastAsia" w:ascii="仿宋_GB2312" w:eastAsia="仿宋_GB2312"/>
          <w:sz w:val="28"/>
          <w:szCs w:val="28"/>
        </w:rPr>
        <w:t>全体全日制在读研究生（入学第一年的学生不进行素质综合测评，中间不授学位的硕博连读生在转为博士生第一年时可以以硕士生身份进行素质综合测评）。</w:t>
      </w:r>
    </w:p>
    <w:p>
      <w:pPr>
        <w:pStyle w:val="2"/>
        <w:numPr>
          <w:ilvl w:val="0"/>
          <w:numId w:val="1"/>
        </w:numPr>
        <w:ind w:firstLine="570" w:firstLineChars="0"/>
        <w:rPr>
          <w:rFonts w:ascii="仿宋_GB2312" w:eastAsia="仿宋_GB2312"/>
          <w:sz w:val="28"/>
          <w:szCs w:val="28"/>
        </w:rPr>
      </w:pPr>
      <w:r>
        <w:rPr>
          <w:rFonts w:hint="eastAsia" w:ascii="仿宋_GB2312" w:eastAsia="仿宋_GB2312"/>
          <w:sz w:val="28"/>
          <w:szCs w:val="28"/>
        </w:rPr>
        <w:t>测评方式</w:t>
      </w:r>
    </w:p>
    <w:p>
      <w:pPr>
        <w:widowControl/>
        <w:ind w:firstLine="560" w:firstLineChars="200"/>
        <w:rPr>
          <w:rFonts w:ascii="仿宋_GB2312" w:eastAsia="仿宋_GB2312"/>
          <w:sz w:val="28"/>
          <w:szCs w:val="28"/>
        </w:rPr>
      </w:pPr>
      <w:r>
        <w:rPr>
          <w:rFonts w:hint="eastAsia" w:ascii="仿宋_GB2312" w:eastAsia="仿宋_GB2312"/>
          <w:sz w:val="28"/>
          <w:szCs w:val="28"/>
        </w:rPr>
        <w:t>1）各班成立班级素质测评小组。小组由班长、两名班委和四名经推选产生的本班级同学组成，共计七人。学生素质综合测评遵循公开、公平、公正的原则。</w:t>
      </w:r>
    </w:p>
    <w:p>
      <w:pPr>
        <w:pStyle w:val="2"/>
        <w:ind w:firstLine="56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）素质综合测评分为基本素质测评、学业学术测评及实践能力测评等三部分。由班级素质测评小组主要依据附件2进行测评。</w:t>
      </w:r>
    </w:p>
    <w:p>
      <w:pPr>
        <w:pStyle w:val="2"/>
        <w:ind w:firstLine="560"/>
        <w:rPr>
          <w:rFonts w:ascii="仿宋_GB2312" w:eastAsia="仿宋_GB2312"/>
          <w:sz w:val="28"/>
          <w:szCs w:val="28"/>
        </w:rPr>
      </w:pPr>
      <w:r>
        <w:rPr>
          <w:rFonts w:hint="eastAsia" w:ascii="仿宋_GB2312" w:eastAsia="仿宋_GB2312"/>
          <w:sz w:val="28"/>
          <w:szCs w:val="28"/>
        </w:rPr>
        <w:t>根据附件2标准，单项否决者，其素质综合测评不合格。</w:t>
      </w:r>
    </w:p>
    <w:p>
      <w:pPr>
        <w:pStyle w:val="2"/>
        <w:ind w:firstLine="560"/>
      </w:pPr>
      <w:r>
        <w:rPr>
          <w:rFonts w:hint="eastAsia" w:ascii="仿宋_GB2312" w:eastAsia="仿宋_GB2312"/>
          <w:sz w:val="28"/>
          <w:szCs w:val="28"/>
        </w:rPr>
        <w:t>经核实在测评过程中弄虚作假、虚报材料的，其素质综合测评不合格。</w:t>
      </w:r>
    </w:p>
    <w:p>
      <w:pPr>
        <w:pStyle w:val="2"/>
        <w:ind w:firstLine="560"/>
        <w:rPr>
          <w:rFonts w:eastAsia="仿宋_GB2312"/>
        </w:rPr>
      </w:pPr>
      <w:r>
        <w:rPr>
          <w:rFonts w:ascii="仿宋_GB2312" w:eastAsia="仿宋_GB2312"/>
          <w:sz w:val="28"/>
          <w:szCs w:val="28"/>
        </w:rPr>
        <w:t>3</w:t>
      </w:r>
      <w:r>
        <w:rPr>
          <w:rFonts w:hint="eastAsia" w:ascii="仿宋_GB2312" w:eastAsia="仿宋_GB2312"/>
          <w:sz w:val="28"/>
          <w:szCs w:val="28"/>
        </w:rPr>
        <w:t>）基本素质测评满分20分，学术学业测评满分6</w:t>
      </w:r>
      <w:r>
        <w:rPr>
          <w:rFonts w:ascii="仿宋_GB2312" w:eastAsia="仿宋_GB2312"/>
          <w:sz w:val="28"/>
          <w:szCs w:val="28"/>
        </w:rPr>
        <w:t>5</w:t>
      </w:r>
      <w:r>
        <w:rPr>
          <w:rFonts w:hint="eastAsia" w:ascii="仿宋_GB2312" w:eastAsia="仿宋_GB2312"/>
          <w:sz w:val="28"/>
          <w:szCs w:val="28"/>
        </w:rPr>
        <w:t>分，实践能力测评满分</w:t>
      </w:r>
      <w:r>
        <w:rPr>
          <w:rFonts w:ascii="仿宋_GB2312" w:eastAsia="仿宋_GB2312"/>
          <w:sz w:val="28"/>
          <w:szCs w:val="28"/>
        </w:rPr>
        <w:t>15</w:t>
      </w:r>
      <w:r>
        <w:rPr>
          <w:rFonts w:hint="eastAsia" w:ascii="仿宋_GB2312" w:eastAsia="仿宋_GB2312"/>
          <w:sz w:val="28"/>
          <w:szCs w:val="28"/>
        </w:rPr>
        <w:t>分，上述三部分测评结果得分相加为最终结果（按照标准化法换算总分，三部分分别计算）。</w:t>
      </w:r>
    </w:p>
    <w:p>
      <w:pPr>
        <w:widowControl/>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）素质综合测评最终结果为优秀、合格或不合格。其中，测评结果为优秀的比例不超过班级人数的20%。</w:t>
      </w:r>
    </w:p>
    <w:p>
      <w:pPr>
        <w:pStyle w:val="2"/>
        <w:ind w:firstLine="56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）各班级在综合测评后，将测评结果在班级群公示至少3个工作日，公示期内接受</w:t>
      </w:r>
      <w:r>
        <w:rPr>
          <w:rFonts w:ascii="仿宋_GB2312" w:eastAsia="仿宋_GB2312"/>
          <w:sz w:val="28"/>
          <w:szCs w:val="28"/>
        </w:rPr>
        <w:t>学生申诉</w:t>
      </w:r>
      <w:r>
        <w:rPr>
          <w:rFonts w:hint="eastAsia" w:ascii="仿宋_GB2312" w:eastAsia="仿宋_GB2312"/>
          <w:sz w:val="28"/>
          <w:szCs w:val="28"/>
        </w:rPr>
        <w:t>。</w:t>
      </w:r>
    </w:p>
    <w:p>
      <w:pPr>
        <w:pStyle w:val="2"/>
        <w:ind w:firstLine="562"/>
        <w:rPr>
          <w:rFonts w:ascii="仿宋_GB2312" w:eastAsia="仿宋_GB2312"/>
          <w:b/>
          <w:sz w:val="28"/>
          <w:szCs w:val="28"/>
        </w:rPr>
      </w:pPr>
      <w:r>
        <w:rPr>
          <w:rFonts w:ascii="仿宋_GB2312" w:eastAsia="仿宋_GB2312"/>
          <w:b/>
          <w:sz w:val="28"/>
          <w:szCs w:val="28"/>
        </w:rPr>
        <w:t>6</w:t>
      </w:r>
      <w:r>
        <w:rPr>
          <w:rFonts w:hint="eastAsia" w:ascii="仿宋_GB2312" w:eastAsia="仿宋_GB2312"/>
          <w:b/>
          <w:sz w:val="28"/>
          <w:szCs w:val="28"/>
        </w:rPr>
        <w:t>）综合素质测评结果作为研究生个人综合素质评价及学年中各类奖励、奖学金评定、推荐对外交流等工作的重要依据。</w:t>
      </w:r>
    </w:p>
    <w:p>
      <w:pPr>
        <w:pStyle w:val="2"/>
        <w:ind w:firstLine="560" w:firstLineChars="0"/>
        <w:rPr>
          <w:rFonts w:ascii="仿宋_GB2312" w:eastAsia="仿宋_GB2312"/>
          <w:sz w:val="28"/>
          <w:szCs w:val="28"/>
        </w:rPr>
      </w:pPr>
    </w:p>
    <w:p>
      <w:pPr>
        <w:pStyle w:val="2"/>
        <w:ind w:firstLine="560" w:firstLineChars="0"/>
        <w:jc w:val="right"/>
        <w:rPr>
          <w:rFonts w:ascii="仿宋_GB2312" w:eastAsia="仿宋_GB2312"/>
          <w:sz w:val="28"/>
          <w:szCs w:val="28"/>
        </w:rPr>
      </w:pPr>
      <w:r>
        <w:rPr>
          <w:rFonts w:hint="eastAsia" w:ascii="仿宋_GB2312" w:eastAsia="仿宋_GB2312"/>
          <w:sz w:val="28"/>
          <w:szCs w:val="28"/>
        </w:rPr>
        <w:t>教育处</w:t>
      </w:r>
    </w:p>
    <w:p>
      <w:pPr>
        <w:pStyle w:val="2"/>
        <w:ind w:firstLine="560" w:firstLineChars="0"/>
        <w:jc w:val="right"/>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ascii="仿宋_GB2312" w:eastAsia="仿宋_GB2312"/>
          <w:sz w:val="28"/>
          <w:szCs w:val="28"/>
        </w:rPr>
        <w:t>8</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p>
    <w:p>
      <w:pPr>
        <w:rPr>
          <w:rFonts w:ascii="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519"/>
    <w:multiLevelType w:val="singleLevel"/>
    <w:tmpl w:val="602365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83BB5"/>
    <w:rsid w:val="00074B89"/>
    <w:rsid w:val="000E62EF"/>
    <w:rsid w:val="000F5CEE"/>
    <w:rsid w:val="0013594C"/>
    <w:rsid w:val="001C4210"/>
    <w:rsid w:val="00295737"/>
    <w:rsid w:val="00346C90"/>
    <w:rsid w:val="003C6531"/>
    <w:rsid w:val="003D7392"/>
    <w:rsid w:val="00480F16"/>
    <w:rsid w:val="0053241A"/>
    <w:rsid w:val="005B2D1B"/>
    <w:rsid w:val="00677F95"/>
    <w:rsid w:val="006F523A"/>
    <w:rsid w:val="007963FA"/>
    <w:rsid w:val="007D75AF"/>
    <w:rsid w:val="00802518"/>
    <w:rsid w:val="00810A05"/>
    <w:rsid w:val="0086079D"/>
    <w:rsid w:val="00883948"/>
    <w:rsid w:val="0098428E"/>
    <w:rsid w:val="009B029C"/>
    <w:rsid w:val="009E1C39"/>
    <w:rsid w:val="00A05F17"/>
    <w:rsid w:val="00A35233"/>
    <w:rsid w:val="00A80DC8"/>
    <w:rsid w:val="00AA26C4"/>
    <w:rsid w:val="00AF4DB9"/>
    <w:rsid w:val="00B81894"/>
    <w:rsid w:val="00B90DD3"/>
    <w:rsid w:val="00B92796"/>
    <w:rsid w:val="00BB5F33"/>
    <w:rsid w:val="00BD3495"/>
    <w:rsid w:val="00BF50AA"/>
    <w:rsid w:val="00C11002"/>
    <w:rsid w:val="00CE4526"/>
    <w:rsid w:val="00D746D2"/>
    <w:rsid w:val="00E921A2"/>
    <w:rsid w:val="00EE7A30"/>
    <w:rsid w:val="00FC34E6"/>
    <w:rsid w:val="00FE1F99"/>
    <w:rsid w:val="01733512"/>
    <w:rsid w:val="01FE0882"/>
    <w:rsid w:val="0336279E"/>
    <w:rsid w:val="035317B4"/>
    <w:rsid w:val="05215DEA"/>
    <w:rsid w:val="05690A58"/>
    <w:rsid w:val="08057E6B"/>
    <w:rsid w:val="09DC4820"/>
    <w:rsid w:val="0B411EE1"/>
    <w:rsid w:val="0E963469"/>
    <w:rsid w:val="0F07501D"/>
    <w:rsid w:val="0F6A0CFE"/>
    <w:rsid w:val="0FFE4A8C"/>
    <w:rsid w:val="10007455"/>
    <w:rsid w:val="12282CD3"/>
    <w:rsid w:val="13305E9B"/>
    <w:rsid w:val="166E1706"/>
    <w:rsid w:val="17B241D6"/>
    <w:rsid w:val="18D83BB5"/>
    <w:rsid w:val="18D9381F"/>
    <w:rsid w:val="1B1C3FAA"/>
    <w:rsid w:val="1D3C02AD"/>
    <w:rsid w:val="1FD05E58"/>
    <w:rsid w:val="2086547F"/>
    <w:rsid w:val="21596EDC"/>
    <w:rsid w:val="234819F2"/>
    <w:rsid w:val="239B55A5"/>
    <w:rsid w:val="259B3A43"/>
    <w:rsid w:val="25B76C94"/>
    <w:rsid w:val="25DF4E3C"/>
    <w:rsid w:val="276955B7"/>
    <w:rsid w:val="2887051D"/>
    <w:rsid w:val="28FF5B02"/>
    <w:rsid w:val="2B5F223A"/>
    <w:rsid w:val="2C385B56"/>
    <w:rsid w:val="302300BB"/>
    <w:rsid w:val="312C081A"/>
    <w:rsid w:val="31CA7BFD"/>
    <w:rsid w:val="32577380"/>
    <w:rsid w:val="32E733DD"/>
    <w:rsid w:val="33C8656F"/>
    <w:rsid w:val="35F02939"/>
    <w:rsid w:val="373C0D6A"/>
    <w:rsid w:val="397239B0"/>
    <w:rsid w:val="39FC04C4"/>
    <w:rsid w:val="3A0D2E68"/>
    <w:rsid w:val="3BED613A"/>
    <w:rsid w:val="3F394903"/>
    <w:rsid w:val="3F8D79E2"/>
    <w:rsid w:val="3FED1EA3"/>
    <w:rsid w:val="41C5566C"/>
    <w:rsid w:val="447F0BBC"/>
    <w:rsid w:val="459A7DD2"/>
    <w:rsid w:val="4961120A"/>
    <w:rsid w:val="4AC062EF"/>
    <w:rsid w:val="4AD54734"/>
    <w:rsid w:val="4B6D2C1D"/>
    <w:rsid w:val="4B975709"/>
    <w:rsid w:val="4C103D3D"/>
    <w:rsid w:val="4C1175C5"/>
    <w:rsid w:val="4C734F88"/>
    <w:rsid w:val="4EBA343E"/>
    <w:rsid w:val="508C74F5"/>
    <w:rsid w:val="50E11874"/>
    <w:rsid w:val="532B62BF"/>
    <w:rsid w:val="552337E8"/>
    <w:rsid w:val="55380405"/>
    <w:rsid w:val="55C76B1F"/>
    <w:rsid w:val="567B3929"/>
    <w:rsid w:val="575E3D15"/>
    <w:rsid w:val="59340193"/>
    <w:rsid w:val="5A0E4264"/>
    <w:rsid w:val="5B33601D"/>
    <w:rsid w:val="5C890BF1"/>
    <w:rsid w:val="5D3E1793"/>
    <w:rsid w:val="5DFC1C24"/>
    <w:rsid w:val="5E93499B"/>
    <w:rsid w:val="5EF5705C"/>
    <w:rsid w:val="60677889"/>
    <w:rsid w:val="6429259D"/>
    <w:rsid w:val="64825A90"/>
    <w:rsid w:val="65764124"/>
    <w:rsid w:val="665D0E3A"/>
    <w:rsid w:val="685C2BF3"/>
    <w:rsid w:val="69B51BE2"/>
    <w:rsid w:val="6A0E4D22"/>
    <w:rsid w:val="6D432A12"/>
    <w:rsid w:val="6DCF7E6B"/>
    <w:rsid w:val="6DF6227D"/>
    <w:rsid w:val="6F52312F"/>
    <w:rsid w:val="6FAF6572"/>
    <w:rsid w:val="702D4293"/>
    <w:rsid w:val="71724405"/>
    <w:rsid w:val="72E16374"/>
    <w:rsid w:val="76B0603B"/>
    <w:rsid w:val="78013BE6"/>
    <w:rsid w:val="7A0642AB"/>
    <w:rsid w:val="7A4E4118"/>
    <w:rsid w:val="7A93109A"/>
    <w:rsid w:val="7EE1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200" w:firstLineChars="200"/>
    </w:pPr>
    <w:rPr>
      <w:szCs w:val="21"/>
    </w:rPr>
  </w:style>
  <w:style w:type="paragraph" w:styleId="4">
    <w:name w:val="Balloon Text"/>
    <w:basedOn w:val="1"/>
    <w:link w:val="10"/>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8"/>
    <w:link w:val="4"/>
    <w:uiPriority w:val="0"/>
    <w:rPr>
      <w:rFonts w:asciiTheme="minorHAnsi" w:hAnsiTheme="minorHAnsi" w:eastAsiaTheme="minorEastAsia" w:cstheme="minorBidi"/>
      <w:kern w:val="2"/>
      <w:sz w:val="18"/>
      <w:szCs w:val="18"/>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pku</Company>
  <Pages>2</Pages>
  <Words>131</Words>
  <Characters>749</Characters>
  <Lines>6</Lines>
  <Paragraphs>1</Paragraphs>
  <TotalTime>65</TotalTime>
  <ScaleCrop>false</ScaleCrop>
  <LinksUpToDate>false</LinksUpToDate>
  <CharactersWithSpaces>879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2023-08-24T06:27:00Z</dcterms:created>
  <dc:creator>dell</dc:creator>
  <cp:lastModifiedBy>Zhao YH</cp:lastModifiedBy>
  <cp:lastPrinted>2022-07-27T03:03:00Z</cp:lastPrinted>
  <dcterms:modified xsi:type="dcterms:W3CDTF">2025-08-18T00:44:42Z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5EA59C0EB88749D796B0480CD3FFE630</vt:lpwstr>
  </property>
</Properties>
</file>