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方正小标宋简体" w:hAnsi="方正小标宋简体" w:eastAsia="方正小标宋简体" w:cs="方正小标宋简体"/>
          <w:color w:val="000000"/>
          <w:kern w:val="0"/>
          <w:sz w:val="32"/>
          <w:szCs w:val="32"/>
        </w:rPr>
      </w:pPr>
      <w:r>
        <w:rPr>
          <w:rFonts w:hint="eastAsia" w:ascii="方正小标宋简体" w:hAnsi="方正小标宋简体" w:eastAsia="方正小标宋简体" w:cs="方正小标宋简体"/>
          <w:color w:val="000000"/>
          <w:kern w:val="0"/>
          <w:sz w:val="32"/>
          <w:szCs w:val="32"/>
        </w:rPr>
        <w:t>北京大学医学部关于202</w:t>
      </w:r>
      <w:r>
        <w:rPr>
          <w:rFonts w:hint="eastAsia" w:ascii="方正小标宋简体" w:hAnsi="方正小标宋简体" w:eastAsia="方正小标宋简体" w:cs="方正小标宋简体"/>
          <w:color w:val="000000"/>
          <w:kern w:val="0"/>
          <w:sz w:val="32"/>
          <w:szCs w:val="32"/>
          <w:lang w:val="en-US" w:eastAsia="zh-CN"/>
        </w:rPr>
        <w:t>5</w:t>
      </w:r>
      <w:r>
        <w:rPr>
          <w:rFonts w:hint="eastAsia" w:ascii="方正小标宋简体" w:hAnsi="方正小标宋简体" w:eastAsia="方正小标宋简体" w:cs="方正小标宋简体"/>
          <w:color w:val="000000"/>
          <w:kern w:val="0"/>
          <w:sz w:val="32"/>
          <w:szCs w:val="32"/>
        </w:rPr>
        <w:t>-202</w:t>
      </w:r>
      <w:r>
        <w:rPr>
          <w:rFonts w:hint="eastAsia" w:ascii="方正小标宋简体" w:hAnsi="方正小标宋简体" w:eastAsia="方正小标宋简体" w:cs="方正小标宋简体"/>
          <w:color w:val="000000"/>
          <w:kern w:val="0"/>
          <w:sz w:val="32"/>
          <w:szCs w:val="32"/>
          <w:lang w:val="en-US" w:eastAsia="zh-CN"/>
        </w:rPr>
        <w:t>6</w:t>
      </w:r>
      <w:r>
        <w:rPr>
          <w:rFonts w:hint="eastAsia" w:ascii="方正小标宋简体" w:hAnsi="方正小标宋简体" w:eastAsia="方正小标宋简体" w:cs="方正小标宋简体"/>
          <w:color w:val="000000"/>
          <w:kern w:val="0"/>
          <w:sz w:val="32"/>
          <w:szCs w:val="32"/>
        </w:rPr>
        <w:t>学年五四奖学金</w:t>
      </w:r>
    </w:p>
    <w:p>
      <w:pPr>
        <w:spacing w:line="360" w:lineRule="auto"/>
        <w:jc w:val="center"/>
        <w:rPr>
          <w:rFonts w:hint="eastAsia" w:ascii="方正小标宋简体" w:hAnsi="方正小标宋简体" w:eastAsia="方正小标宋简体" w:cs="方正小标宋简体"/>
          <w:color w:val="000000"/>
          <w:kern w:val="0"/>
          <w:sz w:val="32"/>
          <w:szCs w:val="32"/>
        </w:rPr>
      </w:pPr>
      <w:r>
        <w:rPr>
          <w:rFonts w:hint="eastAsia" w:ascii="方正小标宋简体" w:hAnsi="方正小标宋简体" w:eastAsia="方正小标宋简体" w:cs="方正小标宋简体"/>
          <w:color w:val="000000"/>
          <w:kern w:val="0"/>
          <w:sz w:val="32"/>
          <w:szCs w:val="32"/>
        </w:rPr>
        <w:t>评审工作安排的通知</w:t>
      </w:r>
    </w:p>
    <w:p>
      <w:pPr>
        <w:keepNext w:val="0"/>
        <w:keepLines w:val="0"/>
        <w:pageBreakBefore w:val="0"/>
        <w:widowControl w:val="0"/>
        <w:kinsoku/>
        <w:wordWrap/>
        <w:overflowPunct/>
        <w:topLinePunct w:val="0"/>
        <w:autoSpaceDE/>
        <w:autoSpaceDN/>
        <w:bidi w:val="0"/>
        <w:adjustRightInd/>
        <w:snapToGrid w:val="0"/>
        <w:spacing w:before="157" w:beforeLines="50" w:line="360" w:lineRule="auto"/>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为更好地激励学生勤奋学习、努力进取，德智体美劳全面发展，充分发挥五四奖学金的荣誉激励作用，根据北京大学《关于202</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-202</w:t>
      </w: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学年五四奖学金评审工作安排的通知》，结合医学部实际情况，现启动本学年五四奖学金的评审工作。有关事项通知如下：</w:t>
      </w:r>
    </w:p>
    <w:p>
      <w:pPr>
        <w:keepNext w:val="0"/>
        <w:keepLines w:val="0"/>
        <w:pageBreakBefore w:val="0"/>
        <w:widowControl w:val="0"/>
        <w:kinsoku/>
        <w:overflowPunct/>
        <w:topLinePunct w:val="0"/>
        <w:autoSpaceDE/>
        <w:autoSpaceDN/>
        <w:bidi w:val="0"/>
        <w:adjustRightInd/>
        <w:snapToGrid w:val="0"/>
        <w:spacing w:line="360" w:lineRule="auto"/>
        <w:ind w:firstLine="482" w:firstLineChars="200"/>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一、名额及金额</w:t>
      </w:r>
    </w:p>
    <w:p>
      <w:pPr>
        <w:keepNext w:val="0"/>
        <w:keepLines w:val="0"/>
        <w:pageBreakBefore w:val="0"/>
        <w:widowControl w:val="0"/>
        <w:kinsoku/>
        <w:overflowPunct/>
        <w:topLinePunct w:val="0"/>
        <w:autoSpaceDE/>
        <w:autoSpaceDN/>
        <w:bidi w:val="0"/>
        <w:adjustRightInd/>
        <w:snapToGrid w:val="0"/>
        <w:spacing w:line="360" w:lineRule="auto"/>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五四奖学金是北京大学校设年度最高荣誉奖学金，本学年奖励医学部25名优秀学生，奖励金额12000元/人。</w:t>
      </w:r>
    </w:p>
    <w:p>
      <w:pPr>
        <w:keepNext w:val="0"/>
        <w:keepLines w:val="0"/>
        <w:pageBreakBefore w:val="0"/>
        <w:widowControl w:val="0"/>
        <w:kinsoku/>
        <w:overflowPunct/>
        <w:topLinePunct w:val="0"/>
        <w:autoSpaceDE/>
        <w:autoSpaceDN/>
        <w:bidi w:val="0"/>
        <w:adjustRightInd/>
        <w:snapToGrid w:val="0"/>
        <w:spacing w:line="360" w:lineRule="auto"/>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我院名额为：</w:t>
      </w:r>
      <w:r>
        <w:rPr>
          <w:rFonts w:hint="eastAsia" w:ascii="仿宋_GB2312" w:hAnsi="仿宋_GB2312" w:eastAsia="仿宋_GB2312" w:cs="仿宋_GB2312"/>
          <w:sz w:val="24"/>
          <w:szCs w:val="24"/>
          <w:lang w:val="en-US" w:eastAsia="zh-CN"/>
        </w:rPr>
        <w:t>专业型博士</w:t>
      </w:r>
      <w:r>
        <w:rPr>
          <w:rFonts w:hint="eastAsia" w:ascii="仿宋_GB2312" w:hAnsi="仿宋_GB2312" w:eastAsia="仿宋_GB2312" w:cs="仿宋_GB2312"/>
          <w:sz w:val="24"/>
          <w:szCs w:val="24"/>
        </w:rPr>
        <w:t>1人。</w:t>
      </w:r>
    </w:p>
    <w:p>
      <w:pPr>
        <w:keepNext w:val="0"/>
        <w:keepLines w:val="0"/>
        <w:pageBreakBefore w:val="0"/>
        <w:widowControl w:val="0"/>
        <w:kinsoku/>
        <w:overflowPunct/>
        <w:topLinePunct w:val="0"/>
        <w:autoSpaceDE/>
        <w:autoSpaceDN/>
        <w:bidi w:val="0"/>
        <w:adjustRightInd/>
        <w:snapToGrid w:val="0"/>
        <w:spacing w:line="360" w:lineRule="auto"/>
        <w:ind w:firstLine="482" w:firstLineChars="200"/>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二、参评范围</w:t>
      </w:r>
    </w:p>
    <w:p>
      <w:pPr>
        <w:keepNext w:val="0"/>
        <w:keepLines w:val="0"/>
        <w:pageBreakBefore w:val="0"/>
        <w:widowControl w:val="0"/>
        <w:kinsoku/>
        <w:overflowPunct/>
        <w:topLinePunct w:val="0"/>
        <w:autoSpaceDE/>
        <w:autoSpaceDN/>
        <w:bidi w:val="0"/>
        <w:adjustRightInd/>
        <w:snapToGrid w:val="0"/>
        <w:spacing w:line="360" w:lineRule="auto"/>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北京大学医学部全日制（全脱产学习）本科生、硕士研究生、博士研究生。</w:t>
      </w:r>
    </w:p>
    <w:p>
      <w:pPr>
        <w:keepNext w:val="0"/>
        <w:keepLines w:val="0"/>
        <w:pageBreakBefore w:val="0"/>
        <w:widowControl w:val="0"/>
        <w:kinsoku/>
        <w:overflowPunct/>
        <w:topLinePunct w:val="0"/>
        <w:autoSpaceDE/>
        <w:autoSpaceDN/>
        <w:bidi w:val="0"/>
        <w:adjustRightInd/>
        <w:snapToGrid w:val="0"/>
        <w:spacing w:line="360" w:lineRule="auto"/>
        <w:ind w:firstLine="482" w:firstLineChars="200"/>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三、 申请条件</w:t>
      </w:r>
    </w:p>
    <w:p>
      <w:pPr>
        <w:keepNext w:val="0"/>
        <w:keepLines w:val="0"/>
        <w:pageBreakBefore w:val="0"/>
        <w:widowControl w:val="0"/>
        <w:kinsoku/>
        <w:overflowPunct/>
        <w:topLinePunct w:val="0"/>
        <w:autoSpaceDE/>
        <w:autoSpaceDN/>
        <w:bidi w:val="0"/>
        <w:adjustRightInd/>
        <w:snapToGrid w:val="0"/>
        <w:spacing w:line="360" w:lineRule="auto"/>
        <w:ind w:firstLine="482" w:firstLineChars="200"/>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（一）基本条件</w:t>
      </w:r>
    </w:p>
    <w:p>
      <w:pPr>
        <w:keepNext w:val="0"/>
        <w:keepLines w:val="0"/>
        <w:pageBreakBefore w:val="0"/>
        <w:widowControl w:val="0"/>
        <w:kinsoku/>
        <w:overflowPunct/>
        <w:topLinePunct w:val="0"/>
        <w:autoSpaceDE/>
        <w:autoSpaceDN/>
        <w:bidi w:val="0"/>
        <w:adjustRightInd/>
        <w:snapToGrid w:val="0"/>
        <w:spacing w:line="360" w:lineRule="auto"/>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 拥护中国共产党的领导，思想政治表现突出；</w:t>
      </w:r>
    </w:p>
    <w:p>
      <w:pPr>
        <w:keepNext w:val="0"/>
        <w:keepLines w:val="0"/>
        <w:pageBreakBefore w:val="0"/>
        <w:widowControl w:val="0"/>
        <w:kinsoku/>
        <w:overflowPunct/>
        <w:topLinePunct w:val="0"/>
        <w:autoSpaceDE/>
        <w:autoSpaceDN/>
        <w:bidi w:val="0"/>
        <w:adjustRightInd/>
        <w:snapToGrid w:val="0"/>
        <w:spacing w:line="360" w:lineRule="auto"/>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 遵守宪法、法律、法规以及学校规章制度；</w:t>
      </w:r>
    </w:p>
    <w:p>
      <w:pPr>
        <w:keepNext w:val="0"/>
        <w:keepLines w:val="0"/>
        <w:pageBreakBefore w:val="0"/>
        <w:widowControl w:val="0"/>
        <w:kinsoku/>
        <w:overflowPunct/>
        <w:topLinePunct w:val="0"/>
        <w:autoSpaceDE/>
        <w:autoSpaceDN/>
        <w:bidi w:val="0"/>
        <w:adjustRightInd/>
        <w:snapToGrid w:val="0"/>
        <w:spacing w:line="360" w:lineRule="auto"/>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 践行社会主义核心价值观，道德品质优秀；</w:t>
      </w:r>
    </w:p>
    <w:p>
      <w:pPr>
        <w:keepNext w:val="0"/>
        <w:keepLines w:val="0"/>
        <w:pageBreakBefore w:val="0"/>
        <w:widowControl w:val="0"/>
        <w:kinsoku/>
        <w:overflowPunct/>
        <w:topLinePunct w:val="0"/>
        <w:autoSpaceDE/>
        <w:autoSpaceDN/>
        <w:bidi w:val="0"/>
        <w:adjustRightInd/>
        <w:snapToGrid w:val="0"/>
        <w:spacing w:line="360" w:lineRule="auto"/>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 学习成绩优异，创新能力、实践精神、社会责任感等方面表现突出；</w:t>
      </w:r>
    </w:p>
    <w:p>
      <w:pPr>
        <w:keepNext w:val="0"/>
        <w:keepLines w:val="0"/>
        <w:pageBreakBefore w:val="0"/>
        <w:widowControl w:val="0"/>
        <w:kinsoku/>
        <w:overflowPunct/>
        <w:topLinePunct w:val="0"/>
        <w:autoSpaceDE/>
        <w:autoSpaceDN/>
        <w:bidi w:val="0"/>
        <w:adjustRightInd/>
        <w:snapToGrid w:val="0"/>
        <w:spacing w:line="360" w:lineRule="auto"/>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5. 202</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-202</w:t>
      </w: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学年素质综合测评结果须为优秀或合格；</w:t>
      </w:r>
    </w:p>
    <w:p>
      <w:pPr>
        <w:keepNext w:val="0"/>
        <w:keepLines w:val="0"/>
        <w:pageBreakBefore w:val="0"/>
        <w:widowControl w:val="0"/>
        <w:kinsoku/>
        <w:overflowPunct/>
        <w:topLinePunct w:val="0"/>
        <w:autoSpaceDE/>
        <w:autoSpaceDN/>
        <w:bidi w:val="0"/>
        <w:adjustRightInd/>
        <w:snapToGrid w:val="0"/>
        <w:spacing w:line="360" w:lineRule="auto"/>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6. 202</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-202</w:t>
      </w: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学年须获得个人年度奖励。</w:t>
      </w:r>
    </w:p>
    <w:p>
      <w:pPr>
        <w:keepNext w:val="0"/>
        <w:keepLines w:val="0"/>
        <w:pageBreakBefore w:val="0"/>
        <w:widowControl w:val="0"/>
        <w:kinsoku/>
        <w:overflowPunct/>
        <w:topLinePunct w:val="0"/>
        <w:autoSpaceDE/>
        <w:autoSpaceDN/>
        <w:bidi w:val="0"/>
        <w:adjustRightInd/>
        <w:snapToGrid w:val="0"/>
        <w:spacing w:line="360" w:lineRule="auto"/>
        <w:ind w:firstLine="482" w:firstLineChars="200"/>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（二）特殊条件</w:t>
      </w:r>
    </w:p>
    <w:p>
      <w:pPr>
        <w:keepNext w:val="0"/>
        <w:keepLines w:val="0"/>
        <w:pageBreakBefore w:val="0"/>
        <w:widowControl w:val="0"/>
        <w:kinsoku/>
        <w:overflowPunct/>
        <w:topLinePunct w:val="0"/>
        <w:autoSpaceDE/>
        <w:autoSpaceDN/>
        <w:bidi w:val="0"/>
        <w:adjustRightInd/>
        <w:snapToGrid w:val="0"/>
        <w:spacing w:line="360" w:lineRule="auto"/>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 在政治思想、道德品质等方面表现突出，能够起到模范作用；</w:t>
      </w:r>
    </w:p>
    <w:p>
      <w:pPr>
        <w:keepNext w:val="0"/>
        <w:keepLines w:val="0"/>
        <w:pageBreakBefore w:val="0"/>
        <w:widowControl w:val="0"/>
        <w:kinsoku/>
        <w:overflowPunct/>
        <w:topLinePunct w:val="0"/>
        <w:autoSpaceDE/>
        <w:autoSpaceDN/>
        <w:bidi w:val="0"/>
        <w:adjustRightInd/>
        <w:snapToGrid w:val="0"/>
        <w:spacing w:line="360" w:lineRule="auto"/>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 德智体美劳全面发展，综合素质优秀；</w:t>
      </w:r>
    </w:p>
    <w:p>
      <w:pPr>
        <w:keepNext w:val="0"/>
        <w:keepLines w:val="0"/>
        <w:pageBreakBefore w:val="0"/>
        <w:widowControl w:val="0"/>
        <w:kinsoku/>
        <w:overflowPunct/>
        <w:topLinePunct w:val="0"/>
        <w:autoSpaceDE/>
        <w:autoSpaceDN/>
        <w:bidi w:val="0"/>
        <w:adjustRightInd/>
        <w:snapToGrid w:val="0"/>
        <w:spacing w:line="360" w:lineRule="auto"/>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 参评学年至少具备下列条件之一：</w:t>
      </w:r>
    </w:p>
    <w:p>
      <w:pPr>
        <w:keepNext w:val="0"/>
        <w:keepLines w:val="0"/>
        <w:pageBreakBefore w:val="0"/>
        <w:widowControl w:val="0"/>
        <w:kinsoku/>
        <w:overflowPunct/>
        <w:topLinePunct w:val="0"/>
        <w:autoSpaceDE/>
        <w:autoSpaceDN/>
        <w:bidi w:val="0"/>
        <w:adjustRightInd/>
        <w:snapToGrid w:val="0"/>
        <w:spacing w:line="360" w:lineRule="auto"/>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①成绩/素质综合测评排名前10%（含10%）,且无不及格及重修科目；</w:t>
      </w:r>
    </w:p>
    <w:p>
      <w:pPr>
        <w:keepNext w:val="0"/>
        <w:keepLines w:val="0"/>
        <w:pageBreakBefore w:val="0"/>
        <w:widowControl w:val="0"/>
        <w:kinsoku/>
        <w:overflowPunct/>
        <w:topLinePunct w:val="0"/>
        <w:autoSpaceDE/>
        <w:autoSpaceDN/>
        <w:bidi w:val="0"/>
        <w:adjustRightInd/>
        <w:snapToGrid w:val="0"/>
        <w:spacing w:line="360" w:lineRule="auto"/>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②在思想品德方面有突出事迹并获校级以上表彰；</w:t>
      </w:r>
    </w:p>
    <w:p>
      <w:pPr>
        <w:keepNext w:val="0"/>
        <w:keepLines w:val="0"/>
        <w:pageBreakBefore w:val="0"/>
        <w:widowControl w:val="0"/>
        <w:kinsoku/>
        <w:overflowPunct/>
        <w:topLinePunct w:val="0"/>
        <w:autoSpaceDE/>
        <w:autoSpaceDN/>
        <w:bidi w:val="0"/>
        <w:adjustRightInd/>
        <w:snapToGrid w:val="0"/>
        <w:spacing w:line="360" w:lineRule="auto"/>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③以北京大学学生身份取得以下学术成果：独著或合著学术著作；以第一作者身份在本专业高水平学术刊物发表较高学术价值论文；在专业领域学科竞赛中获得有学术影响力的奖项或在科技发明活动中获得较高科技含量的发明专利；在学术领域取得其他有较高学术影响力的成绩；</w:t>
      </w:r>
    </w:p>
    <w:p>
      <w:pPr>
        <w:keepNext w:val="0"/>
        <w:keepLines w:val="0"/>
        <w:pageBreakBefore w:val="0"/>
        <w:widowControl w:val="0"/>
        <w:kinsoku/>
        <w:overflowPunct/>
        <w:topLinePunct w:val="0"/>
        <w:autoSpaceDE/>
        <w:autoSpaceDN/>
        <w:bidi w:val="0"/>
        <w:adjustRightInd/>
        <w:snapToGrid w:val="0"/>
        <w:spacing w:line="360" w:lineRule="auto"/>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④在文体活动中，参加国际和全国性比赛获得前三名，参加省级比赛获得第一名，为国家和学校赢得荣誉（集体项目应为主要队员或演员）；</w:t>
      </w:r>
    </w:p>
    <w:p>
      <w:pPr>
        <w:keepNext w:val="0"/>
        <w:keepLines w:val="0"/>
        <w:pageBreakBefore w:val="0"/>
        <w:widowControl w:val="0"/>
        <w:kinsoku/>
        <w:overflowPunct/>
        <w:topLinePunct w:val="0"/>
        <w:autoSpaceDE/>
        <w:autoSpaceDN/>
        <w:bidi w:val="0"/>
        <w:adjustRightInd/>
        <w:snapToGrid w:val="0"/>
        <w:spacing w:line="360" w:lineRule="auto"/>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⑤在社会工作、社会实践、志愿服务、公益活动等方面做出突出贡献；</w:t>
      </w:r>
    </w:p>
    <w:p>
      <w:pPr>
        <w:keepNext w:val="0"/>
        <w:keepLines w:val="0"/>
        <w:pageBreakBefore w:val="0"/>
        <w:widowControl w:val="0"/>
        <w:kinsoku/>
        <w:overflowPunct/>
        <w:topLinePunct w:val="0"/>
        <w:autoSpaceDE/>
        <w:autoSpaceDN/>
        <w:bidi w:val="0"/>
        <w:adjustRightInd/>
        <w:snapToGrid w:val="0"/>
        <w:spacing w:line="360" w:lineRule="auto"/>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⑥在其它方面有突出事迹或专长受到省级及以上奖励。</w:t>
      </w:r>
    </w:p>
    <w:p>
      <w:pPr>
        <w:keepNext w:val="0"/>
        <w:keepLines w:val="0"/>
        <w:pageBreakBefore w:val="0"/>
        <w:widowControl w:val="0"/>
        <w:kinsoku/>
        <w:overflowPunct/>
        <w:topLinePunct w:val="0"/>
        <w:autoSpaceDE/>
        <w:autoSpaceDN/>
        <w:bidi w:val="0"/>
        <w:adjustRightInd/>
        <w:snapToGrid w:val="0"/>
        <w:spacing w:line="360" w:lineRule="auto"/>
        <w:ind w:firstLine="482" w:firstLineChars="200"/>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四、评审办法</w:t>
      </w:r>
    </w:p>
    <w:p>
      <w:pPr>
        <w:pStyle w:val="2"/>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仿宋_GB2312" w:hAnsi="仿宋_GB2312" w:eastAsia="仿宋_GB2312" w:cs="仿宋_GB2312"/>
          <w:b/>
          <w:bCs/>
          <w:color w:val="FF0000"/>
          <w:szCs w:val="24"/>
        </w:rPr>
      </w:pPr>
      <w:r>
        <w:rPr>
          <w:rFonts w:hint="eastAsia" w:ascii="仿宋_GB2312" w:hAnsi="仿宋_GB2312" w:eastAsia="仿宋_GB2312" w:cs="仿宋_GB2312"/>
          <w:szCs w:val="24"/>
        </w:rPr>
        <w:t>根据学生素质综合测评排名，在符合参评范围的同学中按照分配名额的1:1.5划定参加现场答辩范围。学生素质综合测评得分（满分100分）*0.6与现场答辩得分（满分40分）相加为最后总得分。</w:t>
      </w:r>
    </w:p>
    <w:p>
      <w:pPr>
        <w:keepNext w:val="0"/>
        <w:keepLines w:val="0"/>
        <w:pageBreakBefore w:val="0"/>
        <w:widowControl w:val="0"/>
        <w:kinsoku/>
        <w:overflowPunct/>
        <w:topLinePunct w:val="0"/>
        <w:autoSpaceDE/>
        <w:autoSpaceDN/>
        <w:bidi w:val="0"/>
        <w:adjustRightInd/>
        <w:snapToGrid w:val="0"/>
        <w:spacing w:line="360" w:lineRule="auto"/>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与同一学年基于素质综合测评评审的校级奖学金以及国家奖学金不可兼得。</w:t>
      </w:r>
    </w:p>
    <w:p>
      <w:pPr>
        <w:keepNext w:val="0"/>
        <w:keepLines w:val="0"/>
        <w:pageBreakBefore w:val="0"/>
        <w:widowControl w:val="0"/>
        <w:kinsoku/>
        <w:overflowPunct/>
        <w:topLinePunct w:val="0"/>
        <w:autoSpaceDE/>
        <w:autoSpaceDN/>
        <w:bidi w:val="0"/>
        <w:adjustRightInd/>
        <w:snapToGrid w:val="0"/>
        <w:spacing w:line="360" w:lineRule="auto"/>
        <w:ind w:firstLine="482" w:firstLineChars="200"/>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五、评审程序及日程安排</w:t>
      </w:r>
    </w:p>
    <w:p>
      <w:pPr>
        <w:pStyle w:val="2"/>
        <w:keepNext w:val="0"/>
        <w:keepLines w:val="0"/>
        <w:pageBreakBefore w:val="0"/>
        <w:widowControl w:val="0"/>
        <w:kinsoku/>
        <w:overflowPunct/>
        <w:topLinePunct w:val="0"/>
        <w:autoSpaceDE/>
        <w:autoSpaceDN/>
        <w:bidi w:val="0"/>
        <w:adjustRightInd/>
        <w:ind w:firstLine="480" w:firstLineChars="20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 初审：</w:t>
      </w:r>
      <w:bookmarkStart w:id="0" w:name="OLE_LINK1"/>
      <w:r>
        <w:rPr>
          <w:rFonts w:hint="eastAsia" w:ascii="仿宋_GB2312" w:hAnsi="仿宋_GB2312" w:eastAsia="仿宋_GB2312" w:cs="仿宋_GB2312"/>
          <w:szCs w:val="24"/>
        </w:rPr>
        <w:t>评审答辩初定9月2</w:t>
      </w:r>
      <w:r>
        <w:rPr>
          <w:rFonts w:hint="eastAsia" w:ascii="仿宋_GB2312" w:hAnsi="仿宋_GB2312" w:eastAsia="仿宋_GB2312" w:cs="仿宋_GB2312"/>
          <w:szCs w:val="24"/>
          <w:lang w:val="en-US" w:eastAsia="zh-CN"/>
        </w:rPr>
        <w:t>2</w:t>
      </w:r>
      <w:r>
        <w:rPr>
          <w:rFonts w:hint="eastAsia" w:ascii="仿宋_GB2312" w:hAnsi="仿宋_GB2312" w:eastAsia="仿宋_GB2312" w:cs="仿宋_GB2312"/>
          <w:szCs w:val="24"/>
        </w:rPr>
        <w:t>日1</w:t>
      </w:r>
      <w:r>
        <w:rPr>
          <w:rFonts w:hint="eastAsia" w:ascii="仿宋_GB2312" w:hAnsi="仿宋_GB2312" w:eastAsia="仿宋_GB2312" w:cs="仿宋_GB2312"/>
          <w:szCs w:val="24"/>
          <w:lang w:val="en-US" w:eastAsia="zh-CN"/>
        </w:rPr>
        <w:t>2</w:t>
      </w:r>
      <w:r>
        <w:rPr>
          <w:rFonts w:hint="eastAsia" w:ascii="仿宋_GB2312" w:hAnsi="仿宋_GB2312" w:eastAsia="仿宋_GB2312" w:cs="仿宋_GB2312"/>
          <w:szCs w:val="24"/>
        </w:rPr>
        <w:t>:</w:t>
      </w:r>
      <w:r>
        <w:rPr>
          <w:rFonts w:hint="eastAsia" w:ascii="仿宋_GB2312" w:hAnsi="仿宋_GB2312" w:eastAsia="仿宋_GB2312" w:cs="仿宋_GB2312"/>
          <w:szCs w:val="24"/>
          <w:lang w:val="en-US" w:eastAsia="zh-CN"/>
        </w:rPr>
        <w:t>0</w:t>
      </w:r>
      <w:r>
        <w:rPr>
          <w:rFonts w:hint="eastAsia" w:ascii="仿宋_GB2312" w:hAnsi="仿宋_GB2312" w:eastAsia="仿宋_GB2312" w:cs="仿宋_GB2312"/>
          <w:szCs w:val="24"/>
        </w:rPr>
        <w:t>0，地点为科研楼七层会议室</w:t>
      </w:r>
      <w:r>
        <w:rPr>
          <w:rFonts w:hint="eastAsia" w:ascii="仿宋_GB2312" w:hAnsi="仿宋_GB2312" w:eastAsia="仿宋_GB2312" w:cs="仿宋_GB2312"/>
          <w:szCs w:val="24"/>
          <w:lang w:eastAsia="zh-CN"/>
        </w:rPr>
        <w:t>，</w:t>
      </w:r>
      <w:r>
        <w:rPr>
          <w:rFonts w:hint="eastAsia" w:ascii="仿宋_GB2312" w:hAnsi="仿宋_GB2312" w:eastAsia="仿宋_GB2312" w:cs="仿宋_GB2312"/>
          <w:szCs w:val="24"/>
        </w:rPr>
        <w:t>如遇时间地点变更则另行通知。由候选者本人进行三分钟的自行答辩，评审小组对候选人进行评选审核并确定初评结果。</w:t>
      </w:r>
      <w:bookmarkEnd w:id="0"/>
    </w:p>
    <w:p>
      <w:pPr>
        <w:pStyle w:val="2"/>
        <w:keepNext w:val="0"/>
        <w:keepLines w:val="0"/>
        <w:pageBreakBefore w:val="0"/>
        <w:widowControl w:val="0"/>
        <w:kinsoku/>
        <w:overflowPunct/>
        <w:topLinePunct w:val="0"/>
        <w:autoSpaceDE/>
        <w:autoSpaceDN/>
        <w:bidi w:val="0"/>
        <w:adjustRightInd/>
        <w:ind w:firstLine="480" w:firstLineChars="20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2、公示：教育处将对初评结果进行公示。</w:t>
      </w:r>
    </w:p>
    <w:p>
      <w:pPr>
        <w:pStyle w:val="2"/>
        <w:keepNext w:val="0"/>
        <w:keepLines w:val="0"/>
        <w:pageBreakBefore w:val="0"/>
        <w:widowControl w:val="0"/>
        <w:kinsoku/>
        <w:overflowPunct/>
        <w:topLinePunct w:val="0"/>
        <w:autoSpaceDE/>
        <w:autoSpaceDN/>
        <w:bidi w:val="0"/>
        <w:adjustRightInd/>
        <w:ind w:firstLine="480" w:firstLineChars="20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3、医学部进行终审。</w:t>
      </w:r>
      <w:bookmarkStart w:id="1" w:name="_GoBack"/>
      <w:bookmarkEnd w:id="1"/>
    </w:p>
    <w:p>
      <w:pPr>
        <w:pStyle w:val="2"/>
        <w:keepNext w:val="0"/>
        <w:keepLines w:val="0"/>
        <w:pageBreakBefore w:val="0"/>
        <w:widowControl w:val="0"/>
        <w:kinsoku/>
        <w:overflowPunct/>
        <w:topLinePunct w:val="0"/>
        <w:autoSpaceDE/>
        <w:autoSpaceDN/>
        <w:bidi w:val="0"/>
        <w:adjustRightInd/>
        <w:ind w:firstLine="482" w:firstLineChars="200"/>
        <w:textAlignment w:val="auto"/>
        <w:rPr>
          <w:rFonts w:hint="eastAsia" w:ascii="仿宋_GB2312" w:hAnsi="仿宋_GB2312" w:eastAsia="仿宋_GB2312" w:cs="仿宋_GB2312"/>
          <w:b/>
          <w:szCs w:val="24"/>
        </w:rPr>
      </w:pPr>
      <w:r>
        <w:rPr>
          <w:rFonts w:hint="eastAsia" w:ascii="仿宋_GB2312" w:hAnsi="仿宋_GB2312" w:eastAsia="仿宋_GB2312" w:cs="仿宋_GB2312"/>
          <w:b/>
          <w:szCs w:val="24"/>
        </w:rPr>
        <w:t>六、优秀宣传</w:t>
      </w:r>
    </w:p>
    <w:p>
      <w:pPr>
        <w:pStyle w:val="2"/>
        <w:keepNext w:val="0"/>
        <w:keepLines w:val="0"/>
        <w:pageBreakBefore w:val="0"/>
        <w:widowControl w:val="0"/>
        <w:kinsoku/>
        <w:overflowPunct/>
        <w:topLinePunct w:val="0"/>
        <w:autoSpaceDE/>
        <w:autoSpaceDN/>
        <w:bidi w:val="0"/>
        <w:adjustRightInd/>
        <w:ind w:firstLine="480" w:firstLineChars="20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学院将推荐0-1名优秀学生典型，学校将择优用于开展“青年榜样”评奖评优专栏的宣传报道。</w:t>
      </w:r>
    </w:p>
    <w:p>
      <w:pPr>
        <w:keepNext w:val="0"/>
        <w:keepLines w:val="0"/>
        <w:pageBreakBefore w:val="0"/>
        <w:widowControl w:val="0"/>
        <w:kinsoku/>
        <w:overflowPunct/>
        <w:topLinePunct w:val="0"/>
        <w:autoSpaceDE/>
        <w:autoSpaceDN/>
        <w:bidi w:val="0"/>
        <w:adjustRightInd/>
        <w:snapToGrid w:val="0"/>
        <w:spacing w:line="360" w:lineRule="auto"/>
        <w:ind w:firstLine="480" w:firstLineChars="200"/>
        <w:textAlignment w:val="auto"/>
        <w:rPr>
          <w:rFonts w:hint="eastAsia" w:ascii="仿宋_GB2312" w:hAnsi="仿宋_GB2312" w:eastAsia="仿宋_GB2312" w:cs="仿宋_GB2312"/>
          <w:sz w:val="24"/>
          <w:szCs w:val="24"/>
        </w:rPr>
      </w:pPr>
    </w:p>
    <w:p>
      <w:pPr>
        <w:keepNext w:val="0"/>
        <w:keepLines w:val="0"/>
        <w:pageBreakBefore w:val="0"/>
        <w:widowControl w:val="0"/>
        <w:kinsoku/>
        <w:overflowPunct/>
        <w:topLinePunct w:val="0"/>
        <w:autoSpaceDE/>
        <w:autoSpaceDN/>
        <w:bidi w:val="0"/>
        <w:adjustRightInd/>
        <w:snapToGrid w:val="0"/>
        <w:spacing w:line="360" w:lineRule="auto"/>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联系人：</w:t>
      </w:r>
      <w:r>
        <w:rPr>
          <w:rFonts w:hint="eastAsia" w:ascii="仿宋_GB2312" w:hAnsi="仿宋_GB2312" w:eastAsia="仿宋_GB2312" w:cs="仿宋_GB2312"/>
          <w:sz w:val="24"/>
          <w:szCs w:val="24"/>
          <w:lang w:val="en-US" w:eastAsia="zh-CN"/>
        </w:rPr>
        <w:t>赵</w:t>
      </w:r>
      <w:r>
        <w:rPr>
          <w:rFonts w:hint="eastAsia" w:ascii="仿宋_GB2312" w:hAnsi="仿宋_GB2312" w:eastAsia="仿宋_GB2312" w:cs="仿宋_GB2312"/>
          <w:sz w:val="24"/>
          <w:szCs w:val="24"/>
        </w:rPr>
        <w:t>老师</w:t>
      </w:r>
    </w:p>
    <w:p>
      <w:pPr>
        <w:keepNext w:val="0"/>
        <w:keepLines w:val="0"/>
        <w:pageBreakBefore w:val="0"/>
        <w:widowControl w:val="0"/>
        <w:kinsoku/>
        <w:overflowPunct/>
        <w:topLinePunct w:val="0"/>
        <w:autoSpaceDE/>
        <w:autoSpaceDN/>
        <w:bidi w:val="0"/>
        <w:adjustRightInd/>
        <w:snapToGrid w:val="0"/>
        <w:spacing w:line="360" w:lineRule="auto"/>
        <w:ind w:firstLine="480" w:firstLineChars="200"/>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电  话：88196</w:t>
      </w:r>
      <w:r>
        <w:rPr>
          <w:rFonts w:hint="eastAsia" w:ascii="仿宋_GB2312" w:hAnsi="仿宋_GB2312" w:eastAsia="仿宋_GB2312" w:cs="仿宋_GB2312"/>
          <w:sz w:val="24"/>
          <w:szCs w:val="24"/>
          <w:lang w:val="en-US" w:eastAsia="zh-CN"/>
        </w:rPr>
        <w:t>837</w:t>
      </w:r>
    </w:p>
    <w:p>
      <w:pPr>
        <w:keepNext w:val="0"/>
        <w:keepLines w:val="0"/>
        <w:pageBreakBefore w:val="0"/>
        <w:widowControl w:val="0"/>
        <w:kinsoku/>
        <w:overflowPunct/>
        <w:topLinePunct w:val="0"/>
        <w:autoSpaceDE/>
        <w:autoSpaceDN/>
        <w:bidi w:val="0"/>
        <w:adjustRightInd/>
        <w:snapToGrid w:val="0"/>
        <w:spacing w:line="360" w:lineRule="auto"/>
        <w:ind w:firstLine="480" w:firstLineChars="200"/>
        <w:textAlignment w:val="auto"/>
        <w:rPr>
          <w:rFonts w:hint="eastAsia" w:ascii="仿宋_GB2312" w:hAnsi="仿宋_GB2312" w:eastAsia="仿宋_GB2312" w:cs="仿宋_GB2312"/>
          <w:sz w:val="24"/>
          <w:szCs w:val="24"/>
        </w:rPr>
      </w:pPr>
    </w:p>
    <w:p>
      <w:pPr>
        <w:keepNext w:val="0"/>
        <w:keepLines w:val="0"/>
        <w:pageBreakBefore w:val="0"/>
        <w:widowControl w:val="0"/>
        <w:kinsoku/>
        <w:wordWrap w:val="0"/>
        <w:overflowPunct/>
        <w:topLinePunct w:val="0"/>
        <w:autoSpaceDE/>
        <w:autoSpaceDN/>
        <w:bidi w:val="0"/>
        <w:adjustRightInd/>
        <w:spacing w:line="360" w:lineRule="auto"/>
        <w:ind w:firstLine="480" w:firstLineChars="200"/>
        <w:jc w:val="righ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北京大学临床肿瘤学院 教育处</w:t>
      </w:r>
    </w:p>
    <w:p>
      <w:pPr>
        <w:keepNext w:val="0"/>
        <w:keepLines w:val="0"/>
        <w:pageBreakBefore w:val="0"/>
        <w:widowControl w:val="0"/>
        <w:kinsoku/>
        <w:overflowPunct/>
        <w:topLinePunct w:val="0"/>
        <w:autoSpaceDE/>
        <w:autoSpaceDN/>
        <w:bidi w:val="0"/>
        <w:adjustRightInd/>
        <w:spacing w:line="360" w:lineRule="auto"/>
        <w:ind w:firstLine="480" w:firstLineChars="200"/>
        <w:jc w:val="righ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202</w:t>
      </w:r>
      <w:r>
        <w:rPr>
          <w:rFonts w:hint="eastAsia" w:ascii="仿宋_GB2312" w:hAnsi="仿宋_GB2312" w:eastAsia="仿宋_GB2312" w:cs="仿宋_GB2312"/>
          <w:sz w:val="24"/>
          <w:lang w:val="en-US" w:eastAsia="zh-CN"/>
        </w:rPr>
        <w:t>6</w:t>
      </w:r>
      <w:r>
        <w:rPr>
          <w:rFonts w:hint="eastAsia" w:ascii="仿宋_GB2312" w:hAnsi="仿宋_GB2312" w:eastAsia="仿宋_GB2312" w:cs="仿宋_GB2312"/>
          <w:sz w:val="24"/>
        </w:rPr>
        <w:t>年9月16日</w:t>
      </w:r>
    </w:p>
    <w:p>
      <w:pPr>
        <w:snapToGrid w:val="0"/>
        <w:spacing w:line="360" w:lineRule="auto"/>
        <w:ind w:firstLine="480" w:firstLineChars="200"/>
        <w:rPr>
          <w:rFonts w:ascii="宋体" w:hAnsi="宋体"/>
          <w:sz w:val="24"/>
          <w:szCs w:val="24"/>
        </w:rPr>
      </w:pPr>
    </w:p>
    <w:p>
      <w:pPr>
        <w:snapToGrid w:val="0"/>
        <w:spacing w:line="360" w:lineRule="auto"/>
        <w:ind w:right="120" w:firstLine="480" w:firstLineChars="200"/>
        <w:jc w:val="right"/>
        <w:rPr>
          <w:rFonts w:hint="eastAsia" w:ascii="宋体" w:hAnsi="宋体"/>
          <w:sz w:val="24"/>
          <w:szCs w:val="24"/>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Arial Unicode MS"/>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k7mmg4CAAAHBAAADgAAAAAAAAABACAAAAAf&#10;AQAAZHJzL2Uyb0RvYy54bWxQSwUGAAAAAAYABgBZAQAAnwU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2</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JkN2NlZjEzNzBhMWQ5MDQ5YzhlNTk0YzExZGVmNGIifQ=="/>
  </w:docVars>
  <w:rsids>
    <w:rsidRoot w:val="00CF77BE"/>
    <w:rsid w:val="000039FB"/>
    <w:rsid w:val="00063536"/>
    <w:rsid w:val="0009246E"/>
    <w:rsid w:val="000D1AD7"/>
    <w:rsid w:val="000E48AE"/>
    <w:rsid w:val="00103465"/>
    <w:rsid w:val="00140564"/>
    <w:rsid w:val="001602E3"/>
    <w:rsid w:val="00161860"/>
    <w:rsid w:val="00171405"/>
    <w:rsid w:val="001728B1"/>
    <w:rsid w:val="001943D9"/>
    <w:rsid w:val="0019640E"/>
    <w:rsid w:val="001A0474"/>
    <w:rsid w:val="001A1BEA"/>
    <w:rsid w:val="001C342F"/>
    <w:rsid w:val="00207B05"/>
    <w:rsid w:val="00215642"/>
    <w:rsid w:val="00271111"/>
    <w:rsid w:val="002924C2"/>
    <w:rsid w:val="0029252B"/>
    <w:rsid w:val="002A778F"/>
    <w:rsid w:val="002E1372"/>
    <w:rsid w:val="002E6FDE"/>
    <w:rsid w:val="002E7AC7"/>
    <w:rsid w:val="00305341"/>
    <w:rsid w:val="00310158"/>
    <w:rsid w:val="0032056C"/>
    <w:rsid w:val="00336CBF"/>
    <w:rsid w:val="00354C6E"/>
    <w:rsid w:val="00363C58"/>
    <w:rsid w:val="0037285F"/>
    <w:rsid w:val="00377A37"/>
    <w:rsid w:val="003D55AA"/>
    <w:rsid w:val="003D6807"/>
    <w:rsid w:val="003F149C"/>
    <w:rsid w:val="003F575F"/>
    <w:rsid w:val="003F7867"/>
    <w:rsid w:val="00444AE2"/>
    <w:rsid w:val="00480C57"/>
    <w:rsid w:val="004A66A9"/>
    <w:rsid w:val="004B0663"/>
    <w:rsid w:val="00500AF4"/>
    <w:rsid w:val="00511398"/>
    <w:rsid w:val="00527036"/>
    <w:rsid w:val="005277F3"/>
    <w:rsid w:val="00533E4E"/>
    <w:rsid w:val="00581A7E"/>
    <w:rsid w:val="005920E1"/>
    <w:rsid w:val="005C1DCC"/>
    <w:rsid w:val="005D00A7"/>
    <w:rsid w:val="005D2EB7"/>
    <w:rsid w:val="005F0A68"/>
    <w:rsid w:val="00602D26"/>
    <w:rsid w:val="00611527"/>
    <w:rsid w:val="00630BD2"/>
    <w:rsid w:val="00664273"/>
    <w:rsid w:val="006676B0"/>
    <w:rsid w:val="006B7C7A"/>
    <w:rsid w:val="006B7F7E"/>
    <w:rsid w:val="0070119B"/>
    <w:rsid w:val="00710082"/>
    <w:rsid w:val="00750D96"/>
    <w:rsid w:val="00774ED4"/>
    <w:rsid w:val="00776DF7"/>
    <w:rsid w:val="007A0FD3"/>
    <w:rsid w:val="007B4584"/>
    <w:rsid w:val="007C3DDC"/>
    <w:rsid w:val="007D4F2C"/>
    <w:rsid w:val="007D6211"/>
    <w:rsid w:val="007F0AB8"/>
    <w:rsid w:val="007F3E5E"/>
    <w:rsid w:val="00803AB4"/>
    <w:rsid w:val="008135A2"/>
    <w:rsid w:val="008278DF"/>
    <w:rsid w:val="00877DFD"/>
    <w:rsid w:val="00881161"/>
    <w:rsid w:val="00882196"/>
    <w:rsid w:val="008F21D5"/>
    <w:rsid w:val="009018D5"/>
    <w:rsid w:val="009169E3"/>
    <w:rsid w:val="00917961"/>
    <w:rsid w:val="009632CE"/>
    <w:rsid w:val="00964C88"/>
    <w:rsid w:val="00967710"/>
    <w:rsid w:val="009734D1"/>
    <w:rsid w:val="009952BB"/>
    <w:rsid w:val="00997E2C"/>
    <w:rsid w:val="009A45C0"/>
    <w:rsid w:val="009B1043"/>
    <w:rsid w:val="009B60A7"/>
    <w:rsid w:val="009E2785"/>
    <w:rsid w:val="00A630CA"/>
    <w:rsid w:val="00A63A17"/>
    <w:rsid w:val="00A64225"/>
    <w:rsid w:val="00A74FB0"/>
    <w:rsid w:val="00A80B5D"/>
    <w:rsid w:val="00A83E07"/>
    <w:rsid w:val="00AA7A03"/>
    <w:rsid w:val="00AD654B"/>
    <w:rsid w:val="00AD7D3D"/>
    <w:rsid w:val="00B27768"/>
    <w:rsid w:val="00B30D7E"/>
    <w:rsid w:val="00B70DAD"/>
    <w:rsid w:val="00B96946"/>
    <w:rsid w:val="00BA53E9"/>
    <w:rsid w:val="00C2596D"/>
    <w:rsid w:val="00C77B72"/>
    <w:rsid w:val="00C90191"/>
    <w:rsid w:val="00CA31F9"/>
    <w:rsid w:val="00CB4420"/>
    <w:rsid w:val="00CB7497"/>
    <w:rsid w:val="00CD0600"/>
    <w:rsid w:val="00CF77BE"/>
    <w:rsid w:val="00D01B58"/>
    <w:rsid w:val="00D11450"/>
    <w:rsid w:val="00D22DAB"/>
    <w:rsid w:val="00D63D3B"/>
    <w:rsid w:val="00D92CF3"/>
    <w:rsid w:val="00DB162B"/>
    <w:rsid w:val="00DF6951"/>
    <w:rsid w:val="00E010D9"/>
    <w:rsid w:val="00E5508B"/>
    <w:rsid w:val="00E66D91"/>
    <w:rsid w:val="00E94024"/>
    <w:rsid w:val="00EC55D8"/>
    <w:rsid w:val="00ED76F7"/>
    <w:rsid w:val="00EE27AC"/>
    <w:rsid w:val="00EE7727"/>
    <w:rsid w:val="00F228C0"/>
    <w:rsid w:val="00F43EA7"/>
    <w:rsid w:val="00F576E6"/>
    <w:rsid w:val="00FA01B2"/>
    <w:rsid w:val="00FA2036"/>
    <w:rsid w:val="00FA7ADB"/>
    <w:rsid w:val="00FD50BB"/>
    <w:rsid w:val="00FF2AA1"/>
    <w:rsid w:val="015B5BF4"/>
    <w:rsid w:val="01A14678"/>
    <w:rsid w:val="06EE4F98"/>
    <w:rsid w:val="0CBE4B1B"/>
    <w:rsid w:val="30E11D1F"/>
    <w:rsid w:val="3F18591F"/>
    <w:rsid w:val="450F40C2"/>
    <w:rsid w:val="4FAD5747"/>
    <w:rsid w:val="65875DF8"/>
    <w:rsid w:val="66761841"/>
    <w:rsid w:val="7BEFD18B"/>
    <w:rsid w:val="C77FAE9D"/>
    <w:rsid w:val="FBB3ED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spacing w:line="360" w:lineRule="auto"/>
      <w:ind w:firstLine="200" w:firstLineChars="200"/>
    </w:pPr>
    <w:rPr>
      <w:rFonts w:eastAsiaTheme="minorEastAsia" w:cstheme="minorBidi"/>
      <w:sz w:val="24"/>
      <w:szCs w:val="21"/>
    </w:rPr>
  </w:style>
  <w:style w:type="paragraph" w:styleId="3">
    <w:name w:val="Balloon Text"/>
    <w:basedOn w:val="1"/>
    <w:link w:val="13"/>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uiPriority w:val="99"/>
    <w:pPr>
      <w:widowControl/>
      <w:spacing w:before="100" w:beforeAutospacing="1" w:after="100" w:afterAutospacing="1"/>
      <w:jc w:val="left"/>
    </w:pPr>
    <w:rPr>
      <w:rFonts w:ascii="宋体" w:hAnsi="宋体" w:cs="宋体"/>
      <w:kern w:val="0"/>
      <w:sz w:val="24"/>
      <w:szCs w:val="24"/>
    </w:rPr>
  </w:style>
  <w:style w:type="character" w:styleId="9">
    <w:name w:val="Hyperlink"/>
    <w:basedOn w:val="8"/>
    <w:unhideWhenUsed/>
    <w:qFormat/>
    <w:uiPriority w:val="99"/>
    <w:rPr>
      <w:color w:val="0563C1" w:themeColor="hyperlink"/>
      <w:u w:val="single"/>
      <w14:textFill>
        <w14:solidFill>
          <w14:schemeClr w14:val="hlink"/>
        </w14:solidFill>
      </w14:textFill>
    </w:rPr>
  </w:style>
  <w:style w:type="paragraph" w:customStyle="1" w:styleId="10">
    <w:name w:val="列出段落1"/>
    <w:basedOn w:val="1"/>
    <w:qFormat/>
    <w:uiPriority w:val="34"/>
    <w:pPr>
      <w:ind w:firstLine="420" w:firstLineChars="200"/>
    </w:pPr>
  </w:style>
  <w:style w:type="character" w:customStyle="1" w:styleId="11">
    <w:name w:val="页眉 Char"/>
    <w:basedOn w:val="8"/>
    <w:link w:val="5"/>
    <w:qFormat/>
    <w:uiPriority w:val="99"/>
    <w:rPr>
      <w:rFonts w:ascii="Times New Roman" w:hAnsi="Times New Roman" w:eastAsia="宋体" w:cs="Times New Roman"/>
      <w:sz w:val="18"/>
      <w:szCs w:val="18"/>
    </w:rPr>
  </w:style>
  <w:style w:type="character" w:customStyle="1" w:styleId="12">
    <w:name w:val="页脚 Char"/>
    <w:basedOn w:val="8"/>
    <w:link w:val="4"/>
    <w:qFormat/>
    <w:uiPriority w:val="99"/>
    <w:rPr>
      <w:rFonts w:ascii="Times New Roman" w:hAnsi="Times New Roman" w:eastAsia="宋体" w:cs="Times New Roman"/>
      <w:sz w:val="18"/>
      <w:szCs w:val="18"/>
    </w:rPr>
  </w:style>
  <w:style w:type="character" w:customStyle="1" w:styleId="13">
    <w:name w:val="批注框文本 Char"/>
    <w:basedOn w:val="8"/>
    <w:link w:val="3"/>
    <w:semiHidden/>
    <w:qFormat/>
    <w:uiPriority w:val="99"/>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0D9A4AA-A5FB-4DE9-8260-81DBFCE280C8}">
  <ds:schemaRefs/>
</ds:datastoreItem>
</file>

<file path=docProps/app.xml><?xml version="1.0" encoding="utf-8"?>
<Properties xmlns="http://schemas.openxmlformats.org/officeDocument/2006/extended-properties" xmlns:vt="http://schemas.openxmlformats.org/officeDocument/2006/docPropsVTypes">
  <Template>Normal</Template>
  <Pages>1</Pages>
  <Words>169</Words>
  <Characters>968</Characters>
  <Lines>8</Lines>
  <Paragraphs>2</Paragraphs>
  <TotalTime>0</TotalTime>
  <ScaleCrop>false</ScaleCrop>
  <LinksUpToDate>false</LinksUpToDate>
  <CharactersWithSpaces>1135</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2023-09-18T07:08:00Z</dcterms:created>
  <dc:creator>Liuxu</dc:creator>
  <cp:lastModifiedBy>DELL</cp:lastModifiedBy>
  <cp:lastPrinted>2023-09-13T07:11:00Z</cp:lastPrinted>
  <dcterms:modified xsi:type="dcterms:W3CDTF">2026-09-16T02:33:37Z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y fmtid="{D5CDD505-2E9C-101B-9397-08002B2CF9AE}" pid="3" name="ICV">
    <vt:lpwstr>B468AB7464794FAE8C161A512B637167_12</vt:lpwstr>
  </property>
</Properties>
</file>